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1147" w:rsidRDefault="005746B3" w:rsidP="005746B3">
      <w:pPr>
        <w:jc w:val="center"/>
      </w:pPr>
      <w:r w:rsidRPr="005746B3">
        <w:rPr>
          <w:noProof/>
          <w:lang w:eastAsia="pt-BR"/>
        </w:rPr>
        <w:drawing>
          <wp:inline distT="0" distB="0" distL="0" distR="0">
            <wp:extent cx="3225800" cy="1301750"/>
            <wp:effectExtent l="19050" t="0" r="0" b="0"/>
            <wp:docPr id="3" name="Imagem 0" descr="Asa_Ambie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a_Ambiental.png"/>
                    <pic:cNvPicPr/>
                  </pic:nvPicPr>
                  <pic:blipFill>
                    <a:blip r:embed="rId8" cstate="print"/>
                    <a:stretch>
                      <a:fillRect/>
                    </a:stretch>
                  </pic:blipFill>
                  <pic:spPr>
                    <a:xfrm>
                      <a:off x="0" y="0"/>
                      <a:ext cx="3240790" cy="1307799"/>
                    </a:xfrm>
                    <a:prstGeom prst="rect">
                      <a:avLst/>
                    </a:prstGeom>
                  </pic:spPr>
                </pic:pic>
              </a:graphicData>
            </a:graphic>
          </wp:inline>
        </w:drawing>
      </w:r>
    </w:p>
    <w:p w:rsidR="005746B3" w:rsidRDefault="005746B3" w:rsidP="005746B3">
      <w:pPr>
        <w:jc w:val="center"/>
      </w:pPr>
    </w:p>
    <w:p w:rsidR="005746B3" w:rsidRDefault="005746B3" w:rsidP="005746B3">
      <w:pPr>
        <w:pStyle w:val="SemEspaamento"/>
        <w:jc w:val="center"/>
        <w:rPr>
          <w:rFonts w:asciiTheme="majorHAnsi" w:eastAsiaTheme="majorEastAsia" w:hAnsiTheme="majorHAnsi" w:cstheme="majorBidi"/>
          <w:sz w:val="56"/>
          <w:szCs w:val="56"/>
        </w:rPr>
      </w:pPr>
      <w:r>
        <w:rPr>
          <w:rFonts w:asciiTheme="majorHAnsi" w:eastAsiaTheme="majorEastAsia" w:hAnsiTheme="majorHAnsi" w:cstheme="majorBidi"/>
          <w:sz w:val="56"/>
          <w:szCs w:val="56"/>
        </w:rPr>
        <w:t>POLÍCIA MILITAR AMBIENTAL</w:t>
      </w:r>
    </w:p>
    <w:p w:rsidR="005746B3" w:rsidRDefault="005746B3" w:rsidP="005746B3">
      <w:pPr>
        <w:pStyle w:val="SemEspaamento"/>
        <w:rPr>
          <w:rFonts w:asciiTheme="majorHAnsi" w:eastAsiaTheme="majorEastAsia" w:hAnsiTheme="majorHAnsi" w:cstheme="majorBidi"/>
          <w:color w:val="000000" w:themeColor="text1"/>
          <w:sz w:val="56"/>
          <w:szCs w:val="56"/>
        </w:rPr>
      </w:pPr>
    </w:p>
    <w:p w:rsidR="005746B3" w:rsidRPr="005746B3" w:rsidRDefault="005746B3" w:rsidP="005746B3">
      <w:pPr>
        <w:pStyle w:val="SemEspaamento"/>
        <w:jc w:val="center"/>
        <w:rPr>
          <w:rFonts w:asciiTheme="majorHAnsi" w:eastAsiaTheme="majorEastAsia" w:hAnsiTheme="majorHAnsi" w:cstheme="majorBidi"/>
          <w:color w:val="000000" w:themeColor="text1"/>
          <w:sz w:val="32"/>
          <w:szCs w:val="32"/>
        </w:rPr>
      </w:pPr>
      <w:r w:rsidRPr="005746B3">
        <w:rPr>
          <w:rFonts w:asciiTheme="majorHAnsi" w:eastAsiaTheme="majorEastAsia" w:hAnsiTheme="majorHAnsi" w:cstheme="majorBidi"/>
          <w:color w:val="000000" w:themeColor="text1"/>
          <w:sz w:val="32"/>
          <w:szCs w:val="32"/>
        </w:rPr>
        <w:t>3ª COMPANHIA DE POLICIAMENTO AMBIENTAL</w:t>
      </w:r>
    </w:p>
    <w:p w:rsidR="005746B3" w:rsidRDefault="005746B3" w:rsidP="005746B3">
      <w:pPr>
        <w:pStyle w:val="SemEspaamento"/>
        <w:jc w:val="center"/>
        <w:rPr>
          <w:rFonts w:asciiTheme="majorHAnsi" w:eastAsiaTheme="majorEastAsia" w:hAnsiTheme="majorHAnsi" w:cstheme="majorBidi"/>
          <w:color w:val="000000" w:themeColor="text1"/>
          <w:sz w:val="40"/>
          <w:szCs w:val="40"/>
        </w:rPr>
      </w:pPr>
    </w:p>
    <w:p w:rsidR="005746B3" w:rsidRPr="005746B3" w:rsidRDefault="005746B3" w:rsidP="005746B3">
      <w:pPr>
        <w:pStyle w:val="SemEspaamento"/>
        <w:jc w:val="center"/>
        <w:rPr>
          <w:rFonts w:asciiTheme="majorHAnsi" w:eastAsiaTheme="majorEastAsia" w:hAnsiTheme="majorHAnsi" w:cstheme="majorBidi"/>
          <w:color w:val="000000" w:themeColor="text1"/>
          <w:sz w:val="44"/>
          <w:szCs w:val="44"/>
        </w:rPr>
      </w:pPr>
    </w:p>
    <w:p w:rsidR="005746B3" w:rsidRDefault="005746B3" w:rsidP="00FD6EFA">
      <w:pPr>
        <w:pStyle w:val="SemEspaamento"/>
        <w:suppressAutoHyphens/>
        <w:spacing w:line="360" w:lineRule="auto"/>
        <w:jc w:val="center"/>
        <w:rPr>
          <w:rFonts w:asciiTheme="majorHAnsi" w:eastAsiaTheme="majorEastAsia" w:hAnsiTheme="majorHAnsi" w:cstheme="majorBidi"/>
          <w:color w:val="000000" w:themeColor="text1"/>
          <w:sz w:val="42"/>
          <w:szCs w:val="42"/>
        </w:rPr>
      </w:pPr>
      <w:r w:rsidRPr="00491474">
        <w:rPr>
          <w:rFonts w:asciiTheme="majorHAnsi" w:eastAsiaTheme="majorEastAsia" w:hAnsiTheme="majorHAnsi" w:cstheme="majorBidi"/>
          <w:color w:val="000000" w:themeColor="text1"/>
          <w:sz w:val="42"/>
          <w:szCs w:val="42"/>
        </w:rPr>
        <w:t>PROJETO</w:t>
      </w:r>
      <w:r w:rsidR="00491474" w:rsidRPr="00491474">
        <w:rPr>
          <w:rFonts w:asciiTheme="majorHAnsi" w:eastAsiaTheme="majorEastAsia" w:hAnsiTheme="majorHAnsi" w:cstheme="majorBidi"/>
          <w:color w:val="000000" w:themeColor="text1"/>
          <w:sz w:val="42"/>
          <w:szCs w:val="42"/>
        </w:rPr>
        <w:t xml:space="preserve"> DE F</w:t>
      </w:r>
      <w:r w:rsidR="00FD6EFA" w:rsidRPr="00491474">
        <w:rPr>
          <w:rFonts w:asciiTheme="majorHAnsi" w:eastAsiaTheme="majorEastAsia" w:hAnsiTheme="majorHAnsi" w:cstheme="majorBidi"/>
          <w:color w:val="000000" w:themeColor="text1"/>
          <w:sz w:val="42"/>
          <w:szCs w:val="42"/>
        </w:rPr>
        <w:t>ISC</w:t>
      </w:r>
      <w:r w:rsidR="0046446F" w:rsidRPr="00491474">
        <w:rPr>
          <w:rFonts w:asciiTheme="majorHAnsi" w:eastAsiaTheme="majorEastAsia" w:hAnsiTheme="majorHAnsi" w:cstheme="majorBidi"/>
          <w:color w:val="000000" w:themeColor="text1"/>
          <w:sz w:val="42"/>
          <w:szCs w:val="42"/>
        </w:rPr>
        <w:t xml:space="preserve">ALIZAÇÃO E MONITORAMENTO DE </w:t>
      </w:r>
      <w:r w:rsidR="00FD6EFA" w:rsidRPr="00491474">
        <w:rPr>
          <w:rFonts w:asciiTheme="majorHAnsi" w:eastAsiaTheme="majorEastAsia" w:hAnsiTheme="majorHAnsi" w:cstheme="majorBidi"/>
          <w:color w:val="000000" w:themeColor="text1"/>
          <w:sz w:val="42"/>
          <w:szCs w:val="42"/>
        </w:rPr>
        <w:t>MACIÇOS FLORESTAIS</w:t>
      </w:r>
      <w:r w:rsidR="0046446F" w:rsidRPr="00491474">
        <w:rPr>
          <w:rFonts w:asciiTheme="majorHAnsi" w:eastAsiaTheme="majorEastAsia" w:hAnsiTheme="majorHAnsi" w:cstheme="majorBidi"/>
          <w:color w:val="000000" w:themeColor="text1"/>
          <w:sz w:val="42"/>
          <w:szCs w:val="42"/>
        </w:rPr>
        <w:t xml:space="preserve">, </w:t>
      </w:r>
      <w:r w:rsidR="00491474" w:rsidRPr="00491474">
        <w:rPr>
          <w:rFonts w:asciiTheme="majorHAnsi" w:eastAsiaTheme="majorEastAsia" w:hAnsiTheme="majorHAnsi" w:cstheme="majorBidi"/>
          <w:color w:val="000000" w:themeColor="text1"/>
          <w:sz w:val="42"/>
          <w:szCs w:val="42"/>
        </w:rPr>
        <w:t xml:space="preserve">INTERVENÇÃO EM ÁREA DE PRESERVAÇÃO PERMANENTE E </w:t>
      </w:r>
      <w:r w:rsidR="0046446F" w:rsidRPr="00491474">
        <w:rPr>
          <w:rFonts w:asciiTheme="majorHAnsi" w:eastAsiaTheme="majorEastAsia" w:hAnsiTheme="majorHAnsi" w:cstheme="majorBidi"/>
          <w:color w:val="000000" w:themeColor="text1"/>
          <w:sz w:val="42"/>
          <w:szCs w:val="42"/>
        </w:rPr>
        <w:t>USO E OCUPAÇÃO DO SOLO</w:t>
      </w:r>
      <w:r w:rsidR="00491474" w:rsidRPr="00491474">
        <w:rPr>
          <w:rFonts w:asciiTheme="majorHAnsi" w:eastAsiaTheme="majorEastAsia" w:hAnsiTheme="majorHAnsi" w:cstheme="majorBidi"/>
          <w:color w:val="000000" w:themeColor="text1"/>
          <w:sz w:val="42"/>
          <w:szCs w:val="42"/>
        </w:rPr>
        <w:t xml:space="preserve"> I</w:t>
      </w:r>
      <w:r w:rsidR="00491474">
        <w:rPr>
          <w:rFonts w:asciiTheme="majorHAnsi" w:eastAsiaTheme="majorEastAsia" w:hAnsiTheme="majorHAnsi" w:cstheme="majorBidi"/>
          <w:color w:val="000000" w:themeColor="text1"/>
          <w:sz w:val="42"/>
          <w:szCs w:val="42"/>
        </w:rPr>
        <w:t>RREGULAR</w:t>
      </w:r>
      <w:r w:rsidR="00FD6EFA" w:rsidRPr="00491474">
        <w:rPr>
          <w:rFonts w:asciiTheme="majorHAnsi" w:eastAsiaTheme="majorEastAsia" w:hAnsiTheme="majorHAnsi" w:cstheme="majorBidi"/>
          <w:color w:val="000000" w:themeColor="text1"/>
          <w:sz w:val="42"/>
          <w:szCs w:val="42"/>
        </w:rPr>
        <w:t xml:space="preserve"> </w:t>
      </w:r>
      <w:r w:rsidR="00491474" w:rsidRPr="00491474">
        <w:rPr>
          <w:rFonts w:asciiTheme="majorHAnsi" w:eastAsiaTheme="majorEastAsia" w:hAnsiTheme="majorHAnsi" w:cstheme="majorBidi"/>
          <w:color w:val="000000" w:themeColor="text1"/>
          <w:sz w:val="42"/>
          <w:szCs w:val="42"/>
        </w:rPr>
        <w:t>N</w:t>
      </w:r>
      <w:r w:rsidR="0046446F" w:rsidRPr="00491474">
        <w:rPr>
          <w:rFonts w:asciiTheme="majorHAnsi" w:eastAsiaTheme="majorEastAsia" w:hAnsiTheme="majorHAnsi" w:cstheme="majorBidi"/>
          <w:color w:val="000000" w:themeColor="text1"/>
          <w:sz w:val="42"/>
          <w:szCs w:val="42"/>
        </w:rPr>
        <w:t>A BACIA DO RIO CANOAS</w:t>
      </w:r>
      <w:r w:rsidR="0087676F" w:rsidRPr="00491474">
        <w:rPr>
          <w:rFonts w:asciiTheme="majorHAnsi" w:eastAsiaTheme="majorEastAsia" w:hAnsiTheme="majorHAnsi" w:cstheme="majorBidi"/>
          <w:color w:val="000000" w:themeColor="text1"/>
          <w:sz w:val="42"/>
          <w:szCs w:val="42"/>
        </w:rPr>
        <w:t xml:space="preserve"> </w:t>
      </w:r>
      <w:r w:rsidR="00491474" w:rsidRPr="00491474">
        <w:rPr>
          <w:rFonts w:asciiTheme="majorHAnsi" w:eastAsiaTheme="majorEastAsia" w:hAnsiTheme="majorHAnsi" w:cstheme="majorBidi"/>
          <w:color w:val="000000" w:themeColor="text1"/>
          <w:sz w:val="42"/>
          <w:szCs w:val="42"/>
        </w:rPr>
        <w:t xml:space="preserve">NO </w:t>
      </w:r>
      <w:r w:rsidR="0087676F" w:rsidRPr="00491474">
        <w:rPr>
          <w:rFonts w:asciiTheme="majorHAnsi" w:eastAsiaTheme="majorEastAsia" w:hAnsiTheme="majorHAnsi" w:cstheme="majorBidi"/>
          <w:color w:val="000000" w:themeColor="text1"/>
          <w:sz w:val="42"/>
          <w:szCs w:val="42"/>
        </w:rPr>
        <w:t>MUNICÍPIO DE FRANCA – SP</w:t>
      </w:r>
      <w:r w:rsidRPr="00491474">
        <w:rPr>
          <w:rFonts w:asciiTheme="majorHAnsi" w:eastAsiaTheme="majorEastAsia" w:hAnsiTheme="majorHAnsi" w:cstheme="majorBidi"/>
          <w:color w:val="000000" w:themeColor="text1"/>
          <w:sz w:val="42"/>
          <w:szCs w:val="42"/>
        </w:rPr>
        <w:t>.</w:t>
      </w:r>
    </w:p>
    <w:p w:rsidR="00491474" w:rsidRPr="00491474" w:rsidRDefault="00491474" w:rsidP="00FD6EFA">
      <w:pPr>
        <w:pStyle w:val="SemEspaamento"/>
        <w:suppressAutoHyphens/>
        <w:spacing w:line="360" w:lineRule="auto"/>
        <w:jc w:val="center"/>
        <w:rPr>
          <w:rFonts w:asciiTheme="majorHAnsi" w:eastAsiaTheme="majorEastAsia" w:hAnsiTheme="majorHAnsi" w:cstheme="majorBidi"/>
          <w:color w:val="000000" w:themeColor="text1"/>
          <w:sz w:val="42"/>
          <w:szCs w:val="42"/>
        </w:rPr>
      </w:pPr>
      <w:r>
        <w:rPr>
          <w:rFonts w:asciiTheme="majorHAnsi" w:eastAsiaTheme="majorEastAsia" w:hAnsiTheme="majorHAnsi" w:cstheme="majorBidi"/>
          <w:color w:val="000000" w:themeColor="text1"/>
          <w:sz w:val="42"/>
          <w:szCs w:val="42"/>
        </w:rPr>
        <w:t>05 DE AGOSTO DE 2021</w:t>
      </w:r>
    </w:p>
    <w:p w:rsidR="005746B3" w:rsidRDefault="00FD6EFA" w:rsidP="005E5B24">
      <w:pPr>
        <w:pStyle w:val="SemEspaamento"/>
        <w:jc w:val="center"/>
        <w:rPr>
          <w:rFonts w:asciiTheme="majorHAnsi" w:eastAsiaTheme="majorEastAsia" w:hAnsiTheme="majorHAnsi" w:cstheme="majorBidi"/>
          <w:sz w:val="56"/>
          <w:szCs w:val="56"/>
        </w:rPr>
      </w:pPr>
      <w:r>
        <w:rPr>
          <w:rFonts w:asciiTheme="majorHAnsi" w:eastAsiaTheme="majorEastAsia" w:hAnsiTheme="majorHAnsi" w:cstheme="majorBidi"/>
          <w:noProof/>
          <w:sz w:val="56"/>
          <w:szCs w:val="56"/>
          <w:lang w:eastAsia="pt-BR"/>
        </w:rPr>
        <w:drawing>
          <wp:inline distT="0" distB="0" distL="0" distR="0">
            <wp:extent cx="4691173" cy="1967024"/>
            <wp:effectExtent l="19050" t="0" r="0" b="0"/>
            <wp:docPr id="1" name="Imagem 0" descr="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jpg"/>
                    <pic:cNvPicPr/>
                  </pic:nvPicPr>
                  <pic:blipFill>
                    <a:blip r:embed="rId9"/>
                    <a:stretch>
                      <a:fillRect/>
                    </a:stretch>
                  </pic:blipFill>
                  <pic:spPr>
                    <a:xfrm>
                      <a:off x="0" y="0"/>
                      <a:ext cx="4697948" cy="1969865"/>
                    </a:xfrm>
                    <a:prstGeom prst="rect">
                      <a:avLst/>
                    </a:prstGeom>
                  </pic:spPr>
                </pic:pic>
              </a:graphicData>
            </a:graphic>
          </wp:inline>
        </w:drawing>
      </w:r>
    </w:p>
    <w:p w:rsidR="00491474" w:rsidRDefault="00491474" w:rsidP="005746B3">
      <w:pPr>
        <w:pStyle w:val="SemEspaamento"/>
        <w:rPr>
          <w:rFonts w:ascii="Times New Roman" w:eastAsiaTheme="majorEastAsia" w:hAnsi="Times New Roman" w:cs="Times New Roman"/>
          <w:b/>
          <w:i/>
          <w:sz w:val="24"/>
          <w:szCs w:val="24"/>
        </w:rPr>
      </w:pPr>
    </w:p>
    <w:p w:rsidR="005746B3" w:rsidRDefault="00D2783F" w:rsidP="005746B3">
      <w:pPr>
        <w:pStyle w:val="SemEspaamento"/>
        <w:rPr>
          <w:rFonts w:ascii="Times New Roman" w:eastAsiaTheme="majorEastAsia" w:hAnsi="Times New Roman" w:cs="Times New Roman"/>
          <w:b/>
          <w:i/>
          <w:sz w:val="24"/>
          <w:szCs w:val="24"/>
        </w:rPr>
      </w:pPr>
      <w:r w:rsidRPr="00D2783F">
        <w:rPr>
          <w:rFonts w:ascii="Times New Roman" w:eastAsiaTheme="majorEastAsia" w:hAnsi="Times New Roman" w:cs="Times New Roman"/>
          <w:b/>
          <w:i/>
          <w:sz w:val="24"/>
          <w:szCs w:val="24"/>
        </w:rPr>
        <w:lastRenderedPageBreak/>
        <w:t>INDICE</w:t>
      </w:r>
    </w:p>
    <w:p w:rsidR="006333A9" w:rsidRDefault="006333A9" w:rsidP="005746B3">
      <w:pPr>
        <w:pStyle w:val="SemEspaamento"/>
        <w:rPr>
          <w:rFonts w:ascii="Times New Roman" w:eastAsiaTheme="majorEastAsia" w:hAnsi="Times New Roman" w:cs="Times New Roman"/>
          <w:b/>
          <w:i/>
          <w:sz w:val="24"/>
          <w:szCs w:val="24"/>
        </w:rPr>
      </w:pP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1. Missão do Policiamento Ambiental..................</w:t>
      </w:r>
      <w:r w:rsidR="004A1749">
        <w:rPr>
          <w:rFonts w:ascii="Times New Roman" w:eastAsiaTheme="majorEastAsia" w:hAnsi="Times New Roman" w:cs="Times New Roman"/>
          <w:sz w:val="24"/>
          <w:szCs w:val="24"/>
        </w:rPr>
        <w:t>..............................................</w:t>
      </w:r>
      <w:r w:rsidR="007A6B37">
        <w:rPr>
          <w:rFonts w:ascii="Times New Roman" w:eastAsiaTheme="majorEastAsia" w:hAnsi="Times New Roman" w:cs="Times New Roman"/>
          <w:sz w:val="24"/>
          <w:szCs w:val="24"/>
        </w:rPr>
        <w:t>.</w:t>
      </w:r>
      <w:r w:rsidR="004A1749">
        <w:rPr>
          <w:rFonts w:ascii="Times New Roman" w:eastAsiaTheme="majorEastAsia" w:hAnsi="Times New Roman" w:cs="Times New Roman"/>
          <w:sz w:val="24"/>
          <w:szCs w:val="24"/>
        </w:rPr>
        <w:t xml:space="preserve">.......fl. </w:t>
      </w:r>
      <w:r w:rsidR="00207B1C">
        <w:rPr>
          <w:rFonts w:ascii="Times New Roman" w:eastAsiaTheme="majorEastAsia" w:hAnsi="Times New Roman" w:cs="Times New Roman"/>
          <w:sz w:val="24"/>
          <w:szCs w:val="24"/>
        </w:rPr>
        <w:t>03</w:t>
      </w: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2. Área de atuação do 1º Pelotão Ambiental com sede em Franca/SP...</w:t>
      </w:r>
      <w:r w:rsidR="00D724C7">
        <w:rPr>
          <w:rFonts w:ascii="Times New Roman" w:eastAsiaTheme="majorEastAsia" w:hAnsi="Times New Roman" w:cs="Times New Roman"/>
          <w:sz w:val="24"/>
          <w:szCs w:val="24"/>
        </w:rPr>
        <w:t>.........</w:t>
      </w:r>
      <w:r w:rsidR="007A6B37">
        <w:rPr>
          <w:rFonts w:ascii="Times New Roman" w:eastAsiaTheme="majorEastAsia" w:hAnsi="Times New Roman" w:cs="Times New Roman"/>
          <w:sz w:val="24"/>
          <w:szCs w:val="24"/>
        </w:rPr>
        <w:t>.</w:t>
      </w:r>
      <w:r w:rsidR="005A53EC">
        <w:rPr>
          <w:rFonts w:ascii="Times New Roman" w:eastAsiaTheme="majorEastAsia" w:hAnsi="Times New Roman" w:cs="Times New Roman"/>
          <w:sz w:val="24"/>
          <w:szCs w:val="24"/>
        </w:rPr>
        <w:t>..........fl. 03</w:t>
      </w: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 xml:space="preserve">3. </w:t>
      </w:r>
      <w:r w:rsidR="00BB4560" w:rsidRPr="009E2F90">
        <w:rPr>
          <w:rFonts w:ascii="Times New Roman" w:hAnsi="Times New Roman" w:cs="Times New Roman"/>
          <w:color w:val="000000" w:themeColor="text1"/>
          <w:sz w:val="24"/>
          <w:szCs w:val="24"/>
        </w:rPr>
        <w:t>Da audiência de conciliação ambiental...........</w:t>
      </w:r>
      <w:r w:rsidR="0083560F">
        <w:rPr>
          <w:rFonts w:ascii="Times New Roman" w:hAnsi="Times New Roman" w:cs="Times New Roman"/>
          <w:color w:val="000000" w:themeColor="text1"/>
          <w:sz w:val="24"/>
          <w:szCs w:val="24"/>
        </w:rPr>
        <w:t>....................................</w:t>
      </w:r>
      <w:r w:rsidR="00D04E3D">
        <w:rPr>
          <w:rFonts w:ascii="Times New Roman" w:hAnsi="Times New Roman" w:cs="Times New Roman"/>
          <w:color w:val="000000" w:themeColor="text1"/>
          <w:sz w:val="24"/>
          <w:szCs w:val="24"/>
        </w:rPr>
        <w:t>.</w:t>
      </w:r>
      <w:r w:rsidR="0083560F">
        <w:rPr>
          <w:rFonts w:ascii="Times New Roman" w:hAnsi="Times New Roman" w:cs="Times New Roman"/>
          <w:color w:val="000000" w:themeColor="text1"/>
          <w:sz w:val="24"/>
          <w:szCs w:val="24"/>
        </w:rPr>
        <w:t>..................fl. 04</w:t>
      </w: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p>
    <w:p w:rsidR="006333A9" w:rsidRPr="009E2F90" w:rsidRDefault="00BB4560"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3.1</w:t>
      </w:r>
      <w:r w:rsidR="006333A9" w:rsidRPr="009E2F90">
        <w:rPr>
          <w:rFonts w:ascii="Times New Roman" w:eastAsiaTheme="majorEastAsia" w:hAnsi="Times New Roman" w:cs="Times New Roman"/>
          <w:sz w:val="24"/>
          <w:szCs w:val="24"/>
        </w:rPr>
        <w:t xml:space="preserve"> </w:t>
      </w:r>
      <w:r w:rsidRPr="009E2F90">
        <w:rPr>
          <w:rFonts w:ascii="Times New Roman" w:eastAsia="Times New Roman" w:hAnsi="Times New Roman" w:cs="Times New Roman"/>
          <w:sz w:val="24"/>
          <w:szCs w:val="24"/>
          <w:lang w:eastAsia="pt-BR"/>
        </w:rPr>
        <w:t>Do Programa Estadual de Conciliação Ambiental</w:t>
      </w:r>
      <w:r w:rsidR="00F81AC8">
        <w:rPr>
          <w:rFonts w:ascii="Times New Roman" w:eastAsia="Times New Roman" w:hAnsi="Times New Roman" w:cs="Times New Roman"/>
          <w:sz w:val="24"/>
          <w:szCs w:val="24"/>
          <w:lang w:eastAsia="pt-BR"/>
        </w:rPr>
        <w:t>.</w:t>
      </w:r>
      <w:r w:rsidR="006333A9" w:rsidRPr="009E2F90">
        <w:rPr>
          <w:rFonts w:ascii="Times New Roman" w:eastAsiaTheme="majorEastAsia" w:hAnsi="Times New Roman" w:cs="Times New Roman"/>
          <w:sz w:val="24"/>
          <w:szCs w:val="24"/>
        </w:rPr>
        <w:t>..........................</w:t>
      </w:r>
      <w:r w:rsidR="00D04E3D">
        <w:rPr>
          <w:rFonts w:ascii="Times New Roman" w:eastAsiaTheme="majorEastAsia" w:hAnsi="Times New Roman" w:cs="Times New Roman"/>
          <w:sz w:val="24"/>
          <w:szCs w:val="24"/>
        </w:rPr>
        <w:t>.</w:t>
      </w:r>
      <w:r w:rsidR="006333A9" w:rsidRPr="009E2F90">
        <w:rPr>
          <w:rFonts w:ascii="Times New Roman" w:eastAsiaTheme="majorEastAsia" w:hAnsi="Times New Roman" w:cs="Times New Roman"/>
          <w:sz w:val="24"/>
          <w:szCs w:val="24"/>
        </w:rPr>
        <w:t>......</w:t>
      </w:r>
      <w:r w:rsidR="00414B37">
        <w:rPr>
          <w:rFonts w:ascii="Times New Roman" w:eastAsiaTheme="majorEastAsia" w:hAnsi="Times New Roman" w:cs="Times New Roman"/>
          <w:sz w:val="24"/>
          <w:szCs w:val="24"/>
        </w:rPr>
        <w:t>.</w:t>
      </w:r>
      <w:r w:rsidR="00D724C7">
        <w:rPr>
          <w:rFonts w:ascii="Times New Roman" w:eastAsiaTheme="majorEastAsia" w:hAnsi="Times New Roman" w:cs="Times New Roman"/>
          <w:sz w:val="24"/>
          <w:szCs w:val="24"/>
        </w:rPr>
        <w:t>............fl. 05</w:t>
      </w:r>
    </w:p>
    <w:p w:rsidR="006333A9" w:rsidRPr="009E2F90" w:rsidRDefault="006333A9" w:rsidP="009D2208">
      <w:pPr>
        <w:pStyle w:val="SemEspaamento"/>
        <w:spacing w:line="360" w:lineRule="auto"/>
        <w:jc w:val="both"/>
        <w:rPr>
          <w:rFonts w:ascii="Times New Roman" w:eastAsiaTheme="majorEastAsia" w:hAnsi="Times New Roman" w:cs="Times New Roman"/>
          <w:sz w:val="24"/>
          <w:szCs w:val="24"/>
        </w:rPr>
      </w:pPr>
    </w:p>
    <w:p w:rsidR="0017200F" w:rsidRPr="009E2F90" w:rsidRDefault="0017200F"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4</w:t>
      </w:r>
      <w:r w:rsidR="006333A9" w:rsidRPr="009E2F90">
        <w:rPr>
          <w:rFonts w:ascii="Times New Roman" w:eastAsiaTheme="majorEastAsia" w:hAnsi="Times New Roman" w:cs="Times New Roman"/>
          <w:sz w:val="24"/>
          <w:szCs w:val="24"/>
        </w:rPr>
        <w:t xml:space="preserve">. </w:t>
      </w:r>
      <w:r w:rsidR="009D2208">
        <w:rPr>
          <w:rFonts w:ascii="Times New Roman" w:eastAsiaTheme="majorEastAsia" w:hAnsi="Times New Roman" w:cs="Times New Roman"/>
          <w:sz w:val="24"/>
          <w:szCs w:val="24"/>
        </w:rPr>
        <w:t>Caracterização da Bacia do Rio Canoas</w:t>
      </w:r>
      <w:r w:rsidR="0083560F">
        <w:rPr>
          <w:rFonts w:ascii="Times New Roman" w:eastAsiaTheme="majorEastAsia" w:hAnsi="Times New Roman" w:cs="Times New Roman"/>
          <w:sz w:val="24"/>
          <w:szCs w:val="24"/>
        </w:rPr>
        <w:t>.........................................</w:t>
      </w:r>
      <w:r w:rsidR="007A6B37">
        <w:rPr>
          <w:rFonts w:ascii="Times New Roman" w:eastAsiaTheme="majorEastAsia" w:hAnsi="Times New Roman" w:cs="Times New Roman"/>
          <w:sz w:val="24"/>
          <w:szCs w:val="24"/>
        </w:rPr>
        <w:t>.</w:t>
      </w:r>
      <w:r w:rsidR="0083560F">
        <w:rPr>
          <w:rFonts w:ascii="Times New Roman" w:eastAsiaTheme="majorEastAsia" w:hAnsi="Times New Roman" w:cs="Times New Roman"/>
          <w:sz w:val="24"/>
          <w:szCs w:val="24"/>
        </w:rPr>
        <w:t>.............</w:t>
      </w:r>
      <w:r w:rsidR="00414B37">
        <w:rPr>
          <w:rFonts w:ascii="Times New Roman" w:eastAsiaTheme="majorEastAsia" w:hAnsi="Times New Roman" w:cs="Times New Roman"/>
          <w:sz w:val="24"/>
          <w:szCs w:val="24"/>
        </w:rPr>
        <w:t>..</w:t>
      </w:r>
      <w:r w:rsidR="009D2208">
        <w:rPr>
          <w:rFonts w:ascii="Times New Roman" w:eastAsiaTheme="majorEastAsia" w:hAnsi="Times New Roman" w:cs="Times New Roman"/>
          <w:sz w:val="24"/>
          <w:szCs w:val="24"/>
        </w:rPr>
        <w:t>.......</w:t>
      </w:r>
      <w:r w:rsidR="005A53EC">
        <w:rPr>
          <w:rFonts w:ascii="Times New Roman" w:eastAsiaTheme="majorEastAsia" w:hAnsi="Times New Roman" w:cs="Times New Roman"/>
          <w:sz w:val="24"/>
          <w:szCs w:val="24"/>
        </w:rPr>
        <w:t>.fl. 05</w:t>
      </w:r>
    </w:p>
    <w:p w:rsidR="0017200F" w:rsidRPr="009E2F90" w:rsidRDefault="0017200F" w:rsidP="009D2208">
      <w:pPr>
        <w:pStyle w:val="SemEspaamento"/>
        <w:spacing w:line="360" w:lineRule="auto"/>
        <w:jc w:val="both"/>
        <w:rPr>
          <w:rFonts w:ascii="Times New Roman" w:eastAsiaTheme="majorEastAsia" w:hAnsi="Times New Roman" w:cs="Times New Roman"/>
          <w:sz w:val="24"/>
          <w:szCs w:val="24"/>
        </w:rPr>
      </w:pPr>
    </w:p>
    <w:p w:rsidR="0017200F" w:rsidRPr="009E2F90" w:rsidRDefault="0017200F" w:rsidP="009D2208">
      <w:pPr>
        <w:pStyle w:val="SemEspaamento"/>
        <w:spacing w:line="360" w:lineRule="auto"/>
        <w:jc w:val="both"/>
        <w:rPr>
          <w:rFonts w:ascii="Times New Roman" w:eastAsiaTheme="majorEastAsia" w:hAnsi="Times New Roman" w:cs="Times New Roman"/>
          <w:sz w:val="24"/>
          <w:szCs w:val="24"/>
        </w:rPr>
      </w:pPr>
      <w:r w:rsidRPr="009E2F90">
        <w:rPr>
          <w:rFonts w:ascii="Times New Roman" w:eastAsiaTheme="majorEastAsia" w:hAnsi="Times New Roman" w:cs="Times New Roman"/>
          <w:sz w:val="24"/>
          <w:szCs w:val="24"/>
        </w:rPr>
        <w:t xml:space="preserve">5. </w:t>
      </w:r>
      <w:r w:rsidR="009D2208">
        <w:rPr>
          <w:rFonts w:ascii="Times New Roman" w:eastAsiaTheme="majorEastAsia" w:hAnsi="Times New Roman" w:cs="Times New Roman"/>
          <w:sz w:val="24"/>
          <w:szCs w:val="24"/>
        </w:rPr>
        <w:t>Do Projeto</w:t>
      </w:r>
      <w:r w:rsidR="009E2F90" w:rsidRPr="009E2F90">
        <w:rPr>
          <w:rFonts w:ascii="Times New Roman" w:eastAsiaTheme="majorEastAsia" w:hAnsi="Times New Roman" w:cs="Times New Roman"/>
          <w:sz w:val="24"/>
          <w:szCs w:val="24"/>
        </w:rPr>
        <w:t>............</w:t>
      </w:r>
      <w:r w:rsidR="0083560F">
        <w:rPr>
          <w:rFonts w:ascii="Times New Roman" w:eastAsiaTheme="majorEastAsia" w:hAnsi="Times New Roman" w:cs="Times New Roman"/>
          <w:sz w:val="24"/>
          <w:szCs w:val="24"/>
        </w:rPr>
        <w:t>..........</w:t>
      </w:r>
      <w:r w:rsidR="00C641F5">
        <w:rPr>
          <w:rFonts w:ascii="Times New Roman" w:eastAsiaTheme="majorEastAsia" w:hAnsi="Times New Roman" w:cs="Times New Roman"/>
          <w:sz w:val="24"/>
          <w:szCs w:val="24"/>
        </w:rPr>
        <w:t>.</w:t>
      </w:r>
      <w:r w:rsidR="0083560F">
        <w:rPr>
          <w:rFonts w:ascii="Times New Roman" w:eastAsiaTheme="majorEastAsia" w:hAnsi="Times New Roman" w:cs="Times New Roman"/>
          <w:sz w:val="24"/>
          <w:szCs w:val="24"/>
        </w:rPr>
        <w:t>.............</w:t>
      </w:r>
      <w:r w:rsidR="00D04E3D">
        <w:rPr>
          <w:rFonts w:ascii="Times New Roman" w:eastAsiaTheme="majorEastAsia" w:hAnsi="Times New Roman" w:cs="Times New Roman"/>
          <w:sz w:val="24"/>
          <w:szCs w:val="24"/>
        </w:rPr>
        <w:t>...</w:t>
      </w:r>
      <w:r w:rsidR="0083560F">
        <w:rPr>
          <w:rFonts w:ascii="Times New Roman" w:eastAsiaTheme="majorEastAsia" w:hAnsi="Times New Roman" w:cs="Times New Roman"/>
          <w:sz w:val="24"/>
          <w:szCs w:val="24"/>
        </w:rPr>
        <w:t>...................................................</w:t>
      </w:r>
      <w:r w:rsidR="007A6B37">
        <w:rPr>
          <w:rFonts w:ascii="Times New Roman" w:eastAsiaTheme="majorEastAsia" w:hAnsi="Times New Roman" w:cs="Times New Roman"/>
          <w:sz w:val="24"/>
          <w:szCs w:val="24"/>
        </w:rPr>
        <w:t>.</w:t>
      </w:r>
      <w:r w:rsidR="0083560F">
        <w:rPr>
          <w:rFonts w:ascii="Times New Roman" w:eastAsiaTheme="majorEastAsia" w:hAnsi="Times New Roman" w:cs="Times New Roman"/>
          <w:sz w:val="24"/>
          <w:szCs w:val="24"/>
        </w:rPr>
        <w:t>...........</w:t>
      </w:r>
      <w:r w:rsidR="00414B37">
        <w:rPr>
          <w:rFonts w:ascii="Times New Roman" w:eastAsiaTheme="majorEastAsia" w:hAnsi="Times New Roman" w:cs="Times New Roman"/>
          <w:sz w:val="24"/>
          <w:szCs w:val="24"/>
        </w:rPr>
        <w:t>..</w:t>
      </w:r>
      <w:r w:rsidR="009D2208">
        <w:rPr>
          <w:rFonts w:ascii="Times New Roman" w:eastAsiaTheme="majorEastAsia" w:hAnsi="Times New Roman" w:cs="Times New Roman"/>
          <w:sz w:val="24"/>
          <w:szCs w:val="24"/>
        </w:rPr>
        <w:t>.......fl. 07</w:t>
      </w:r>
      <w:r w:rsidR="009E2F90" w:rsidRPr="009E2F90">
        <w:rPr>
          <w:rFonts w:ascii="Times New Roman" w:eastAsiaTheme="majorEastAsia" w:hAnsi="Times New Roman" w:cs="Times New Roman"/>
          <w:sz w:val="24"/>
          <w:szCs w:val="24"/>
        </w:rPr>
        <w:t xml:space="preserve"> </w:t>
      </w:r>
    </w:p>
    <w:p w:rsidR="00871CF5" w:rsidRDefault="00871CF5" w:rsidP="009D2208">
      <w:pPr>
        <w:pStyle w:val="SemEspaamento"/>
        <w:spacing w:line="360" w:lineRule="auto"/>
        <w:jc w:val="both"/>
        <w:rPr>
          <w:rFonts w:ascii="Times New Roman" w:eastAsiaTheme="majorEastAsia" w:hAnsi="Times New Roman" w:cs="Times New Roman"/>
          <w:sz w:val="24"/>
          <w:szCs w:val="24"/>
        </w:rPr>
      </w:pPr>
    </w:p>
    <w:p w:rsidR="009D2208" w:rsidRDefault="00871CF5" w:rsidP="009D2208">
      <w:pPr>
        <w:pStyle w:val="SemEspaamento"/>
        <w:spacing w:line="360"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6</w:t>
      </w:r>
      <w:r w:rsidRPr="009E2F90">
        <w:rPr>
          <w:rFonts w:ascii="Times New Roman" w:eastAsiaTheme="majorEastAsia" w:hAnsi="Times New Roman" w:cs="Times New Roman"/>
          <w:sz w:val="24"/>
          <w:szCs w:val="24"/>
        </w:rPr>
        <w:t xml:space="preserve">. </w:t>
      </w:r>
      <w:r w:rsidR="009D2208">
        <w:rPr>
          <w:rFonts w:ascii="Times New Roman" w:eastAsiaTheme="majorEastAsia" w:hAnsi="Times New Roman" w:cs="Times New Roman"/>
          <w:sz w:val="24"/>
          <w:szCs w:val="24"/>
        </w:rPr>
        <w:t>Justificativa.</w:t>
      </w:r>
      <w:r w:rsidRPr="009E2F90">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sidR="007A6B37">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sidR="009D2208">
        <w:rPr>
          <w:rFonts w:ascii="Times New Roman" w:eastAsiaTheme="majorEastAsia" w:hAnsi="Times New Roman" w:cs="Times New Roman"/>
          <w:sz w:val="24"/>
          <w:szCs w:val="24"/>
        </w:rPr>
        <w:t>..........................fl. 07</w:t>
      </w:r>
    </w:p>
    <w:p w:rsidR="009D2208" w:rsidRDefault="009D2208" w:rsidP="009D2208">
      <w:pPr>
        <w:pStyle w:val="SemEspaamento"/>
        <w:spacing w:line="360" w:lineRule="auto"/>
        <w:jc w:val="both"/>
        <w:rPr>
          <w:rFonts w:ascii="Times New Roman" w:eastAsiaTheme="majorEastAsia" w:hAnsi="Times New Roman" w:cs="Times New Roman"/>
          <w:sz w:val="24"/>
          <w:szCs w:val="24"/>
        </w:rPr>
      </w:pPr>
    </w:p>
    <w:p w:rsidR="00871CF5" w:rsidRPr="009E2F90" w:rsidRDefault="009D2208" w:rsidP="009D2208">
      <w:pPr>
        <w:pStyle w:val="SemEspaamento"/>
        <w:spacing w:line="360"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7. Objetivo.</w:t>
      </w:r>
      <w:r w:rsidRPr="009E2F90">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sidR="005A53EC">
        <w:rPr>
          <w:rFonts w:ascii="Times New Roman" w:eastAsiaTheme="majorEastAsia" w:hAnsi="Times New Roman" w:cs="Times New Roman"/>
          <w:sz w:val="24"/>
          <w:szCs w:val="24"/>
        </w:rPr>
        <w:t>..........................fl. 07</w:t>
      </w:r>
    </w:p>
    <w:p w:rsidR="0017200F" w:rsidRPr="009E2F90" w:rsidRDefault="0017200F" w:rsidP="009D2208">
      <w:pPr>
        <w:pStyle w:val="SemEspaamento"/>
        <w:spacing w:line="360" w:lineRule="auto"/>
        <w:jc w:val="both"/>
        <w:rPr>
          <w:rFonts w:ascii="Times New Roman" w:eastAsiaTheme="majorEastAsia" w:hAnsi="Times New Roman" w:cs="Times New Roman"/>
          <w:sz w:val="24"/>
          <w:szCs w:val="24"/>
        </w:rPr>
      </w:pPr>
    </w:p>
    <w:p w:rsidR="006333A9" w:rsidRPr="009E2F90" w:rsidRDefault="009D2208" w:rsidP="009D2208">
      <w:pPr>
        <w:pStyle w:val="SemEspaamento"/>
        <w:spacing w:line="360"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8</w:t>
      </w:r>
      <w:r w:rsidR="006333A9" w:rsidRPr="009E2F90">
        <w:rPr>
          <w:rFonts w:ascii="Times New Roman" w:eastAsiaTheme="majorEastAsia" w:hAnsi="Times New Roman" w:cs="Times New Roman"/>
          <w:sz w:val="24"/>
          <w:szCs w:val="24"/>
        </w:rPr>
        <w:t>.</w:t>
      </w:r>
      <w:r w:rsidR="009E2F90" w:rsidRPr="009E2F90">
        <w:rPr>
          <w:rFonts w:ascii="Times New Roman" w:eastAsiaTheme="majorEastAsia" w:hAnsi="Times New Roman" w:cs="Times New Roman"/>
          <w:sz w:val="24"/>
          <w:szCs w:val="24"/>
        </w:rPr>
        <w:t xml:space="preserve"> </w:t>
      </w:r>
      <w:r w:rsidR="009E2F90" w:rsidRPr="009E2F90">
        <w:rPr>
          <w:rFonts w:ascii="Times New Roman" w:hAnsi="Times New Roman" w:cs="Times New Roman"/>
          <w:sz w:val="24"/>
          <w:szCs w:val="24"/>
        </w:rPr>
        <w:t>Aspectos Motivadores do Projeto.........................</w:t>
      </w:r>
      <w:r w:rsidR="0083560F">
        <w:rPr>
          <w:rFonts w:ascii="Times New Roman" w:hAnsi="Times New Roman" w:cs="Times New Roman"/>
          <w:sz w:val="24"/>
          <w:szCs w:val="24"/>
        </w:rPr>
        <w:t>.....................</w:t>
      </w:r>
      <w:r w:rsidR="007A6B37">
        <w:rPr>
          <w:rFonts w:ascii="Times New Roman" w:hAnsi="Times New Roman" w:cs="Times New Roman"/>
          <w:sz w:val="24"/>
          <w:szCs w:val="24"/>
        </w:rPr>
        <w:t>.</w:t>
      </w:r>
      <w:r w:rsidR="0083560F">
        <w:rPr>
          <w:rFonts w:ascii="Times New Roman" w:hAnsi="Times New Roman" w:cs="Times New Roman"/>
          <w:sz w:val="24"/>
          <w:szCs w:val="24"/>
        </w:rPr>
        <w:t>...................</w:t>
      </w:r>
      <w:r w:rsidR="00414B37">
        <w:rPr>
          <w:rFonts w:ascii="Times New Roman" w:hAnsi="Times New Roman" w:cs="Times New Roman"/>
          <w:sz w:val="24"/>
          <w:szCs w:val="24"/>
        </w:rPr>
        <w:t>.</w:t>
      </w:r>
      <w:r w:rsidR="0083560F">
        <w:rPr>
          <w:rFonts w:ascii="Times New Roman" w:hAnsi="Times New Roman" w:cs="Times New Roman"/>
          <w:sz w:val="24"/>
          <w:szCs w:val="24"/>
        </w:rPr>
        <w:t>....</w:t>
      </w:r>
      <w:r w:rsidR="00414B37">
        <w:rPr>
          <w:rFonts w:ascii="Times New Roman" w:hAnsi="Times New Roman" w:cs="Times New Roman"/>
          <w:sz w:val="24"/>
          <w:szCs w:val="24"/>
        </w:rPr>
        <w:t>..</w:t>
      </w:r>
      <w:r w:rsidR="0083560F">
        <w:rPr>
          <w:rFonts w:ascii="Times New Roman" w:hAnsi="Times New Roman" w:cs="Times New Roman"/>
          <w:sz w:val="24"/>
          <w:szCs w:val="24"/>
        </w:rPr>
        <w:t xml:space="preserve">..fl. </w:t>
      </w:r>
      <w:r>
        <w:rPr>
          <w:rFonts w:ascii="Times New Roman" w:hAnsi="Times New Roman" w:cs="Times New Roman"/>
          <w:sz w:val="24"/>
          <w:szCs w:val="24"/>
        </w:rPr>
        <w:t>08</w:t>
      </w:r>
    </w:p>
    <w:p w:rsidR="00BB4560" w:rsidRDefault="00BB4560" w:rsidP="009D2208">
      <w:pPr>
        <w:pStyle w:val="SemEspaamento"/>
        <w:spacing w:line="360" w:lineRule="auto"/>
        <w:jc w:val="both"/>
        <w:rPr>
          <w:rFonts w:ascii="Times New Roman" w:eastAsiaTheme="majorEastAsia" w:hAnsi="Times New Roman" w:cs="Times New Roman"/>
          <w:sz w:val="24"/>
          <w:szCs w:val="24"/>
        </w:rPr>
      </w:pPr>
    </w:p>
    <w:p w:rsidR="006333A9" w:rsidRDefault="009D2208" w:rsidP="009D2208">
      <w:pPr>
        <w:pStyle w:val="SemEspaamento"/>
        <w:spacing w:line="360"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9</w:t>
      </w:r>
      <w:r w:rsidR="006333A9">
        <w:rPr>
          <w:rFonts w:ascii="Times New Roman" w:eastAsiaTheme="majorEastAsia" w:hAnsi="Times New Roman" w:cs="Times New Roman"/>
          <w:sz w:val="24"/>
          <w:szCs w:val="24"/>
        </w:rPr>
        <w:t xml:space="preserve">. </w:t>
      </w:r>
      <w:r w:rsidR="0026045E" w:rsidRPr="0026045E">
        <w:rPr>
          <w:rFonts w:ascii="Times New Roman" w:hAnsi="Times New Roman" w:cs="Times New Roman"/>
          <w:sz w:val="24"/>
          <w:szCs w:val="24"/>
        </w:rPr>
        <w:t>Da finalidade da aquisição de equipamentos eletrônicos</w:t>
      </w:r>
      <w:r w:rsidR="0042276B">
        <w:rPr>
          <w:rFonts w:ascii="Times New Roman" w:eastAsiaTheme="majorEastAsia" w:hAnsi="Times New Roman" w:cs="Times New Roman"/>
          <w:sz w:val="24"/>
          <w:szCs w:val="24"/>
        </w:rPr>
        <w:t>.</w:t>
      </w:r>
      <w:r w:rsidR="0026045E">
        <w:rPr>
          <w:rFonts w:ascii="Times New Roman" w:eastAsiaTheme="majorEastAsia" w:hAnsi="Times New Roman" w:cs="Times New Roman"/>
          <w:sz w:val="24"/>
          <w:szCs w:val="24"/>
        </w:rPr>
        <w:t>..</w:t>
      </w:r>
      <w:r w:rsidR="00414B37">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..........................fl. 10</w:t>
      </w:r>
    </w:p>
    <w:p w:rsidR="006333A9" w:rsidRDefault="006333A9" w:rsidP="009D2208">
      <w:pPr>
        <w:pStyle w:val="SemEspaamento"/>
        <w:spacing w:line="360" w:lineRule="auto"/>
        <w:jc w:val="both"/>
        <w:rPr>
          <w:rFonts w:ascii="Times New Roman" w:eastAsiaTheme="majorEastAsia" w:hAnsi="Times New Roman" w:cs="Times New Roman"/>
          <w:sz w:val="24"/>
          <w:szCs w:val="24"/>
        </w:rPr>
      </w:pPr>
    </w:p>
    <w:p w:rsidR="006333A9" w:rsidRPr="005175DE" w:rsidRDefault="009D2208" w:rsidP="009D2208">
      <w:pPr>
        <w:pStyle w:val="SemEspaamento"/>
        <w:spacing w:line="360" w:lineRule="auto"/>
        <w:ind w:right="-1"/>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9</w:t>
      </w:r>
      <w:r w:rsidR="0026045E" w:rsidRPr="005175DE">
        <w:rPr>
          <w:rFonts w:ascii="Times New Roman" w:eastAsiaTheme="majorEastAsia" w:hAnsi="Times New Roman" w:cs="Times New Roman"/>
          <w:sz w:val="24"/>
          <w:szCs w:val="24"/>
        </w:rPr>
        <w:t>.1</w:t>
      </w:r>
      <w:r w:rsidR="006333A9" w:rsidRPr="005175DE">
        <w:rPr>
          <w:rFonts w:ascii="Times New Roman" w:eastAsiaTheme="majorEastAsia" w:hAnsi="Times New Roman" w:cs="Times New Roman"/>
          <w:sz w:val="24"/>
          <w:szCs w:val="24"/>
        </w:rPr>
        <w:t xml:space="preserve">. </w:t>
      </w:r>
      <w:r w:rsidR="0026045E" w:rsidRPr="005175DE">
        <w:rPr>
          <w:rFonts w:ascii="Times New Roman" w:hAnsi="Times New Roman" w:cs="Times New Roman"/>
          <w:sz w:val="24"/>
          <w:szCs w:val="24"/>
        </w:rPr>
        <w:t>Imagens de satélite de área fiscalizada geogerreferenciadas</w:t>
      </w:r>
      <w:r w:rsidR="004A1749" w:rsidRPr="005175DE">
        <w:rPr>
          <w:rFonts w:ascii="Times New Roman" w:eastAsiaTheme="majorEastAsia" w:hAnsi="Times New Roman" w:cs="Times New Roman"/>
          <w:sz w:val="24"/>
          <w:szCs w:val="24"/>
        </w:rPr>
        <w:t>..</w:t>
      </w:r>
      <w:r w:rsidR="0026045E" w:rsidRPr="005175DE">
        <w:rPr>
          <w:rFonts w:ascii="Times New Roman" w:eastAsiaTheme="majorEastAsia" w:hAnsi="Times New Roman" w:cs="Times New Roman"/>
          <w:sz w:val="24"/>
          <w:szCs w:val="24"/>
        </w:rPr>
        <w:t>..</w:t>
      </w:r>
      <w:r w:rsidR="00414B37" w:rsidRPr="005175DE">
        <w:rPr>
          <w:rFonts w:ascii="Times New Roman" w:eastAsiaTheme="majorEastAsia" w:hAnsi="Times New Roman" w:cs="Times New Roman"/>
          <w:sz w:val="24"/>
          <w:szCs w:val="24"/>
        </w:rPr>
        <w:t>.</w:t>
      </w:r>
      <w:r w:rsidR="00C641F5" w:rsidRPr="005175DE">
        <w:rPr>
          <w:rFonts w:ascii="Times New Roman" w:eastAsiaTheme="majorEastAsia" w:hAnsi="Times New Roman" w:cs="Times New Roman"/>
          <w:sz w:val="24"/>
          <w:szCs w:val="24"/>
        </w:rPr>
        <w:t>.</w:t>
      </w:r>
      <w:r w:rsidR="00414B37" w:rsidRPr="005175DE">
        <w:rPr>
          <w:rFonts w:ascii="Times New Roman" w:eastAsiaTheme="majorEastAsia" w:hAnsi="Times New Roman" w:cs="Times New Roman"/>
          <w:sz w:val="24"/>
          <w:szCs w:val="24"/>
        </w:rPr>
        <w:t>.............</w:t>
      </w:r>
      <w:r w:rsidR="00D04E3D" w:rsidRPr="005175DE">
        <w:rPr>
          <w:rFonts w:ascii="Times New Roman" w:eastAsiaTheme="majorEastAsia" w:hAnsi="Times New Roman" w:cs="Times New Roman"/>
          <w:sz w:val="24"/>
          <w:szCs w:val="24"/>
        </w:rPr>
        <w:t>.</w:t>
      </w:r>
      <w:r w:rsidR="00414B37" w:rsidRPr="005175DE">
        <w:rPr>
          <w:rFonts w:ascii="Times New Roman" w:eastAsiaTheme="majorEastAsia" w:hAnsi="Times New Roman" w:cs="Times New Roman"/>
          <w:sz w:val="24"/>
          <w:szCs w:val="24"/>
        </w:rPr>
        <w:t>...........fl</w:t>
      </w:r>
      <w:r w:rsidR="005175DE">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 xml:space="preserve"> 10</w:t>
      </w:r>
    </w:p>
    <w:p w:rsidR="00B20CA6" w:rsidRDefault="00B20CA6" w:rsidP="009D2208">
      <w:pPr>
        <w:pStyle w:val="SemEspaamento"/>
        <w:spacing w:line="360" w:lineRule="auto"/>
        <w:jc w:val="both"/>
        <w:rPr>
          <w:rFonts w:ascii="Times New Roman" w:eastAsiaTheme="majorEastAsia" w:hAnsi="Times New Roman" w:cs="Times New Roman"/>
          <w:sz w:val="24"/>
          <w:szCs w:val="24"/>
        </w:rPr>
      </w:pPr>
    </w:p>
    <w:p w:rsidR="00C641F5" w:rsidRPr="005175DE" w:rsidRDefault="009D2208" w:rsidP="009D2208">
      <w:pPr>
        <w:pStyle w:val="SemEspaamento"/>
        <w:spacing w:line="360" w:lineRule="auto"/>
        <w:ind w:right="-1"/>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9</w:t>
      </w:r>
      <w:r w:rsidR="00C641F5" w:rsidRPr="005175DE">
        <w:rPr>
          <w:rFonts w:ascii="Times New Roman" w:eastAsiaTheme="majorEastAsia" w:hAnsi="Times New Roman" w:cs="Times New Roman"/>
          <w:sz w:val="24"/>
          <w:szCs w:val="24"/>
        </w:rPr>
        <w:t xml:space="preserve">.2. </w:t>
      </w:r>
      <w:r w:rsidR="00C641F5" w:rsidRPr="005175DE">
        <w:rPr>
          <w:rFonts w:ascii="Times New Roman" w:hAnsi="Times New Roman" w:cs="Times New Roman"/>
          <w:sz w:val="24"/>
          <w:szCs w:val="24"/>
        </w:rPr>
        <w:t>Boletim</w:t>
      </w:r>
      <w:r w:rsidR="00C641F5" w:rsidRPr="005175DE">
        <w:rPr>
          <w:rFonts w:ascii="Times New Roman" w:hAnsi="Times New Roman" w:cs="Times New Roman"/>
          <w:b/>
          <w:sz w:val="24"/>
          <w:szCs w:val="24"/>
        </w:rPr>
        <w:t xml:space="preserve"> </w:t>
      </w:r>
      <w:r w:rsidR="00C641F5" w:rsidRPr="005175DE">
        <w:rPr>
          <w:rFonts w:ascii="Times New Roman" w:hAnsi="Times New Roman" w:cs="Times New Roman"/>
          <w:sz w:val="24"/>
          <w:szCs w:val="24"/>
        </w:rPr>
        <w:t>de Ocorrência Ambiental e Auto de Infração Ambiental</w:t>
      </w:r>
      <w:r w:rsidR="00C641F5" w:rsidRPr="005175DE">
        <w:rPr>
          <w:rFonts w:ascii="Times New Roman" w:eastAsiaTheme="majorEastAsia" w:hAnsi="Times New Roman" w:cs="Times New Roman"/>
          <w:sz w:val="24"/>
          <w:szCs w:val="24"/>
        </w:rPr>
        <w:t>.................</w:t>
      </w:r>
      <w:r w:rsidR="005175DE">
        <w:rPr>
          <w:rFonts w:ascii="Times New Roman" w:eastAsiaTheme="majorEastAsia" w:hAnsi="Times New Roman" w:cs="Times New Roman"/>
          <w:sz w:val="24"/>
          <w:szCs w:val="24"/>
        </w:rPr>
        <w:t>.</w:t>
      </w:r>
      <w:r w:rsidR="00C641F5" w:rsidRPr="005175DE">
        <w:rPr>
          <w:rFonts w:ascii="Times New Roman" w:eastAsiaTheme="majorEastAsia" w:hAnsi="Times New Roman" w:cs="Times New Roman"/>
          <w:sz w:val="24"/>
          <w:szCs w:val="24"/>
        </w:rPr>
        <w:t>....fl</w:t>
      </w:r>
      <w:r w:rsidR="005175DE">
        <w:rPr>
          <w:rFonts w:ascii="Times New Roman" w:eastAsiaTheme="majorEastAsia" w:hAnsi="Times New Roman" w:cs="Times New Roman"/>
          <w:sz w:val="24"/>
          <w:szCs w:val="24"/>
        </w:rPr>
        <w:t>.</w:t>
      </w:r>
      <w:r w:rsidR="005A53EC">
        <w:rPr>
          <w:rFonts w:ascii="Times New Roman" w:eastAsiaTheme="majorEastAsia" w:hAnsi="Times New Roman" w:cs="Times New Roman"/>
          <w:sz w:val="24"/>
          <w:szCs w:val="24"/>
        </w:rPr>
        <w:t xml:space="preserve"> 11</w:t>
      </w:r>
    </w:p>
    <w:p w:rsidR="006333A9" w:rsidRDefault="006333A9" w:rsidP="009D2208">
      <w:pPr>
        <w:pStyle w:val="SemEspaamento"/>
        <w:spacing w:line="360" w:lineRule="auto"/>
        <w:jc w:val="both"/>
        <w:rPr>
          <w:rFonts w:ascii="Times New Roman" w:eastAsiaTheme="majorEastAsia" w:hAnsi="Times New Roman" w:cs="Times New Roman"/>
          <w:sz w:val="24"/>
          <w:szCs w:val="24"/>
        </w:rPr>
      </w:pPr>
    </w:p>
    <w:p w:rsidR="0026045E" w:rsidRPr="00A019CA" w:rsidRDefault="009D2208" w:rsidP="009D2208">
      <w:pPr>
        <w:pStyle w:val="SemEspaamento"/>
        <w:spacing w:line="360" w:lineRule="auto"/>
        <w:ind w:right="-1"/>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10</w:t>
      </w:r>
      <w:r w:rsidR="0026045E" w:rsidRPr="00A019CA">
        <w:rPr>
          <w:rFonts w:ascii="Times New Roman" w:eastAsiaTheme="majorEastAsia" w:hAnsi="Times New Roman" w:cs="Times New Roman"/>
          <w:sz w:val="24"/>
          <w:szCs w:val="24"/>
        </w:rPr>
        <w:t xml:space="preserve">. </w:t>
      </w:r>
      <w:r w:rsidR="00C641F5" w:rsidRPr="00A019CA">
        <w:rPr>
          <w:rFonts w:ascii="Times New Roman" w:hAnsi="Times New Roman" w:cs="Times New Roman"/>
          <w:sz w:val="24"/>
          <w:szCs w:val="24"/>
        </w:rPr>
        <w:t>Relação de equipamentos almejados</w:t>
      </w:r>
      <w:r w:rsidR="0026045E" w:rsidRPr="00A019CA">
        <w:rPr>
          <w:rFonts w:ascii="Times New Roman" w:eastAsiaTheme="majorEastAsia" w:hAnsi="Times New Roman" w:cs="Times New Roman"/>
          <w:sz w:val="24"/>
          <w:szCs w:val="24"/>
        </w:rPr>
        <w:t>...........</w:t>
      </w:r>
      <w:r w:rsidR="00C641F5" w:rsidRPr="00A019CA">
        <w:rPr>
          <w:rFonts w:ascii="Times New Roman" w:eastAsiaTheme="majorEastAsia" w:hAnsi="Times New Roman" w:cs="Times New Roman"/>
          <w:sz w:val="24"/>
          <w:szCs w:val="24"/>
        </w:rPr>
        <w:t>.</w:t>
      </w:r>
      <w:r w:rsidR="0026045E" w:rsidRPr="00A019CA">
        <w:rPr>
          <w:rFonts w:ascii="Times New Roman" w:eastAsiaTheme="majorEastAsia" w:hAnsi="Times New Roman" w:cs="Times New Roman"/>
          <w:sz w:val="24"/>
          <w:szCs w:val="24"/>
        </w:rPr>
        <w:t>...........................................</w:t>
      </w:r>
      <w:r w:rsidR="0087387B" w:rsidRPr="00A019CA">
        <w:rPr>
          <w:rFonts w:ascii="Times New Roman" w:eastAsiaTheme="majorEastAsia" w:hAnsi="Times New Roman" w:cs="Times New Roman"/>
          <w:sz w:val="24"/>
          <w:szCs w:val="24"/>
        </w:rPr>
        <w:t>.</w:t>
      </w:r>
      <w:r w:rsidR="0026045E" w:rsidRPr="00A019CA">
        <w:rPr>
          <w:rFonts w:ascii="Times New Roman" w:eastAsiaTheme="majorEastAsia" w:hAnsi="Times New Roman" w:cs="Times New Roman"/>
          <w:sz w:val="24"/>
          <w:szCs w:val="24"/>
        </w:rPr>
        <w:t>...</w:t>
      </w:r>
      <w:r w:rsidR="00CF3380" w:rsidRPr="00A019CA">
        <w:rPr>
          <w:rFonts w:ascii="Times New Roman" w:eastAsiaTheme="majorEastAsia" w:hAnsi="Times New Roman" w:cs="Times New Roman"/>
          <w:sz w:val="24"/>
          <w:szCs w:val="24"/>
        </w:rPr>
        <w:t>..........fl</w:t>
      </w:r>
      <w:r w:rsidR="005175DE" w:rsidRPr="00A019CA">
        <w:rPr>
          <w:rFonts w:ascii="Times New Roman" w:eastAsiaTheme="majorEastAsia" w:hAnsi="Times New Roman" w:cs="Times New Roman"/>
          <w:sz w:val="24"/>
          <w:szCs w:val="24"/>
        </w:rPr>
        <w:t>.</w:t>
      </w:r>
      <w:r w:rsidR="00CF3380" w:rsidRPr="00A019CA">
        <w:rPr>
          <w:rFonts w:ascii="Times New Roman" w:eastAsiaTheme="majorEastAsia" w:hAnsi="Times New Roman" w:cs="Times New Roman"/>
          <w:sz w:val="24"/>
          <w:szCs w:val="24"/>
        </w:rPr>
        <w:t xml:space="preserve"> 1</w:t>
      </w:r>
      <w:r w:rsidR="005A53EC">
        <w:rPr>
          <w:rFonts w:ascii="Times New Roman" w:eastAsiaTheme="majorEastAsia" w:hAnsi="Times New Roman" w:cs="Times New Roman"/>
          <w:sz w:val="24"/>
          <w:szCs w:val="24"/>
        </w:rPr>
        <w:t>4</w:t>
      </w:r>
    </w:p>
    <w:p w:rsidR="0026045E" w:rsidRDefault="0026045E" w:rsidP="009D2208">
      <w:pPr>
        <w:pStyle w:val="SemEspaamento"/>
        <w:spacing w:line="360" w:lineRule="auto"/>
        <w:jc w:val="both"/>
        <w:rPr>
          <w:rFonts w:ascii="Times New Roman" w:eastAsiaTheme="majorEastAsia" w:hAnsi="Times New Roman" w:cs="Times New Roman"/>
          <w:sz w:val="24"/>
          <w:szCs w:val="24"/>
        </w:rPr>
      </w:pPr>
    </w:p>
    <w:p w:rsidR="0026045E" w:rsidRDefault="0026045E" w:rsidP="009D2208">
      <w:pPr>
        <w:pStyle w:val="SemEspaamento"/>
        <w:spacing w:line="360"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1</w:t>
      </w:r>
      <w:r w:rsidR="009D2208">
        <w:rPr>
          <w:rFonts w:ascii="Times New Roman" w:eastAsiaTheme="majorEastAsia" w:hAnsi="Times New Roman" w:cs="Times New Roman"/>
          <w:sz w:val="24"/>
          <w:szCs w:val="24"/>
        </w:rPr>
        <w:t>1</w:t>
      </w:r>
      <w:r>
        <w:rPr>
          <w:rFonts w:ascii="Times New Roman" w:eastAsiaTheme="majorEastAsia" w:hAnsi="Times New Roman" w:cs="Times New Roman"/>
          <w:sz w:val="24"/>
          <w:szCs w:val="24"/>
        </w:rPr>
        <w:t>. Considerações finais do projeto...........................................</w:t>
      </w:r>
      <w:r w:rsidR="00CF3380">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................................fl</w:t>
      </w:r>
      <w:r w:rsidR="005175DE">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 xml:space="preserve"> 1</w:t>
      </w:r>
      <w:r w:rsidR="005A53EC">
        <w:rPr>
          <w:rFonts w:ascii="Times New Roman" w:eastAsiaTheme="majorEastAsia" w:hAnsi="Times New Roman" w:cs="Times New Roman"/>
          <w:sz w:val="24"/>
          <w:szCs w:val="24"/>
        </w:rPr>
        <w:t>5</w:t>
      </w:r>
    </w:p>
    <w:p w:rsidR="0026045E" w:rsidRDefault="0026045E" w:rsidP="0026045E">
      <w:pPr>
        <w:pStyle w:val="SemEspaamento"/>
        <w:rPr>
          <w:rFonts w:ascii="Times New Roman" w:eastAsiaTheme="majorEastAsia" w:hAnsi="Times New Roman" w:cs="Times New Roman"/>
          <w:sz w:val="24"/>
          <w:szCs w:val="24"/>
        </w:rPr>
      </w:pPr>
    </w:p>
    <w:p w:rsidR="0026045E" w:rsidRDefault="0026045E" w:rsidP="0026045E">
      <w:pPr>
        <w:pStyle w:val="SemEspaamento"/>
        <w:rPr>
          <w:rFonts w:ascii="Times New Roman" w:eastAsiaTheme="majorEastAsia" w:hAnsi="Times New Roman" w:cs="Times New Roman"/>
          <w:sz w:val="24"/>
          <w:szCs w:val="24"/>
        </w:rPr>
      </w:pPr>
    </w:p>
    <w:p w:rsidR="006333A9" w:rsidRDefault="006333A9" w:rsidP="005746B3">
      <w:pPr>
        <w:pStyle w:val="SemEspaamento"/>
        <w:rPr>
          <w:rFonts w:ascii="Times New Roman" w:eastAsiaTheme="majorEastAsia" w:hAnsi="Times New Roman" w:cs="Times New Roman"/>
          <w:sz w:val="24"/>
          <w:szCs w:val="24"/>
        </w:rPr>
      </w:pPr>
    </w:p>
    <w:p w:rsidR="00692297" w:rsidRDefault="00692297" w:rsidP="005746B3">
      <w:pPr>
        <w:pStyle w:val="SemEspaamento"/>
        <w:rPr>
          <w:rFonts w:ascii="Times New Roman" w:eastAsiaTheme="majorEastAsia" w:hAnsi="Times New Roman" w:cs="Times New Roman"/>
          <w:sz w:val="24"/>
          <w:szCs w:val="24"/>
        </w:rPr>
      </w:pPr>
    </w:p>
    <w:p w:rsidR="009D2208" w:rsidRDefault="009D2208" w:rsidP="005746B3">
      <w:pPr>
        <w:pStyle w:val="SemEspaamento"/>
        <w:rPr>
          <w:rFonts w:ascii="Times New Roman" w:eastAsiaTheme="majorEastAsia" w:hAnsi="Times New Roman" w:cs="Times New Roman"/>
          <w:sz w:val="24"/>
          <w:szCs w:val="24"/>
        </w:rPr>
      </w:pPr>
    </w:p>
    <w:p w:rsidR="009D2208" w:rsidRDefault="009D2208" w:rsidP="005746B3">
      <w:pPr>
        <w:pStyle w:val="SemEspaamento"/>
        <w:rPr>
          <w:rFonts w:ascii="Times New Roman" w:eastAsiaTheme="majorEastAsia" w:hAnsi="Times New Roman" w:cs="Times New Roman"/>
          <w:sz w:val="24"/>
          <w:szCs w:val="24"/>
        </w:rPr>
      </w:pPr>
    </w:p>
    <w:p w:rsidR="009D2208" w:rsidRDefault="009D2208" w:rsidP="005746B3">
      <w:pPr>
        <w:pStyle w:val="SemEspaamento"/>
        <w:rPr>
          <w:rFonts w:ascii="Times New Roman" w:eastAsiaTheme="majorEastAsia" w:hAnsi="Times New Roman" w:cs="Times New Roman"/>
          <w:sz w:val="24"/>
          <w:szCs w:val="24"/>
        </w:rPr>
      </w:pPr>
    </w:p>
    <w:p w:rsidR="009D2208" w:rsidRDefault="009D2208" w:rsidP="005746B3">
      <w:pPr>
        <w:pStyle w:val="SemEspaamento"/>
        <w:rPr>
          <w:rFonts w:ascii="Times New Roman" w:eastAsiaTheme="majorEastAsia" w:hAnsi="Times New Roman" w:cs="Times New Roman"/>
          <w:sz w:val="24"/>
          <w:szCs w:val="24"/>
        </w:rPr>
      </w:pPr>
    </w:p>
    <w:p w:rsidR="006333A9" w:rsidRDefault="006333A9" w:rsidP="00DD441B">
      <w:pPr>
        <w:pStyle w:val="SemEspaamento"/>
        <w:spacing w:line="360" w:lineRule="auto"/>
        <w:ind w:firstLine="708"/>
        <w:jc w:val="both"/>
        <w:rPr>
          <w:rFonts w:ascii="Times New Roman" w:eastAsiaTheme="majorEastAsia" w:hAnsi="Times New Roman" w:cs="Times New Roman"/>
          <w:b/>
          <w:sz w:val="24"/>
          <w:szCs w:val="24"/>
        </w:rPr>
      </w:pPr>
      <w:r w:rsidRPr="006333A9">
        <w:rPr>
          <w:rFonts w:ascii="Times New Roman" w:eastAsiaTheme="majorEastAsia" w:hAnsi="Times New Roman" w:cs="Times New Roman"/>
          <w:b/>
          <w:sz w:val="24"/>
          <w:szCs w:val="24"/>
        </w:rPr>
        <w:lastRenderedPageBreak/>
        <w:t xml:space="preserve">1. Missão do </w:t>
      </w:r>
      <w:r w:rsidR="009D2208">
        <w:rPr>
          <w:rFonts w:ascii="Times New Roman" w:eastAsiaTheme="majorEastAsia" w:hAnsi="Times New Roman" w:cs="Times New Roman"/>
          <w:b/>
          <w:sz w:val="24"/>
          <w:szCs w:val="24"/>
        </w:rPr>
        <w:t>Policiamento Ambiental</w:t>
      </w:r>
    </w:p>
    <w:p w:rsidR="006333A9" w:rsidRPr="00AB4FA7" w:rsidRDefault="006333A9" w:rsidP="00DD441B">
      <w:pPr>
        <w:pStyle w:val="SemEspaamento"/>
        <w:spacing w:line="360" w:lineRule="auto"/>
        <w:jc w:val="both"/>
        <w:rPr>
          <w:rFonts w:ascii="Times New Roman" w:eastAsiaTheme="majorEastAsia" w:hAnsi="Times New Roman" w:cs="Times New Roman"/>
          <w:b/>
          <w:sz w:val="10"/>
          <w:szCs w:val="10"/>
        </w:rPr>
      </w:pPr>
    </w:p>
    <w:p w:rsidR="006333A9" w:rsidRPr="006333A9" w:rsidRDefault="006333A9" w:rsidP="00DD441B">
      <w:pPr>
        <w:pStyle w:val="SemEspaamento"/>
        <w:spacing w:line="360" w:lineRule="auto"/>
        <w:ind w:firstLine="708"/>
        <w:jc w:val="both"/>
        <w:rPr>
          <w:rFonts w:ascii="Times New Roman" w:eastAsiaTheme="majorEastAsia" w:hAnsi="Times New Roman" w:cs="Times New Roman"/>
          <w:sz w:val="24"/>
          <w:szCs w:val="24"/>
        </w:rPr>
      </w:pPr>
      <w:r w:rsidRPr="006333A9">
        <w:rPr>
          <w:rFonts w:ascii="Times New Roman" w:eastAsiaTheme="majorEastAsia" w:hAnsi="Times New Roman" w:cs="Times New Roman"/>
          <w:sz w:val="24"/>
          <w:szCs w:val="24"/>
        </w:rPr>
        <w:t>“Proteger o meio ambiente, prevenindo e reprimindo as infrações ambientais”</w:t>
      </w:r>
    </w:p>
    <w:p w:rsidR="006333A9" w:rsidRPr="00AB4FA7" w:rsidRDefault="006333A9" w:rsidP="00DD441B">
      <w:pPr>
        <w:pStyle w:val="SemEspaamento"/>
        <w:spacing w:line="360" w:lineRule="auto"/>
        <w:jc w:val="both"/>
        <w:rPr>
          <w:rFonts w:ascii="Times New Roman" w:eastAsiaTheme="majorEastAsia" w:hAnsi="Times New Roman" w:cs="Times New Roman"/>
          <w:b/>
          <w:sz w:val="10"/>
          <w:szCs w:val="10"/>
        </w:rPr>
      </w:pPr>
    </w:p>
    <w:p w:rsidR="006333A9" w:rsidRDefault="006333A9" w:rsidP="00DD441B">
      <w:pPr>
        <w:pStyle w:val="SemEspaamento"/>
        <w:spacing w:line="360" w:lineRule="auto"/>
        <w:ind w:firstLine="708"/>
        <w:jc w:val="both"/>
        <w:rPr>
          <w:rFonts w:ascii="Times New Roman" w:eastAsiaTheme="majorEastAsia" w:hAnsi="Times New Roman" w:cs="Times New Roman"/>
          <w:sz w:val="24"/>
          <w:szCs w:val="24"/>
          <w:u w:val="single"/>
        </w:rPr>
      </w:pPr>
      <w:r w:rsidRPr="006333A9">
        <w:rPr>
          <w:rFonts w:ascii="Times New Roman" w:eastAsiaTheme="majorEastAsia" w:hAnsi="Times New Roman" w:cs="Times New Roman"/>
          <w:sz w:val="24"/>
          <w:szCs w:val="24"/>
          <w:u w:val="single"/>
        </w:rPr>
        <w:t>Breve histórico:</w:t>
      </w:r>
    </w:p>
    <w:p w:rsidR="006333A9" w:rsidRPr="00AB4FA7" w:rsidRDefault="006333A9" w:rsidP="00DD441B">
      <w:pPr>
        <w:pStyle w:val="SemEspaamento"/>
        <w:spacing w:line="360" w:lineRule="auto"/>
        <w:jc w:val="both"/>
        <w:rPr>
          <w:rFonts w:ascii="Times New Roman" w:eastAsiaTheme="majorEastAsia" w:hAnsi="Times New Roman" w:cs="Times New Roman"/>
          <w:sz w:val="10"/>
          <w:szCs w:val="10"/>
          <w:u w:val="single"/>
        </w:rPr>
      </w:pPr>
    </w:p>
    <w:p w:rsidR="006333A9" w:rsidRDefault="006333A9" w:rsidP="00DD441B">
      <w:pPr>
        <w:pStyle w:val="SemEspaamento"/>
        <w:suppressAutoHyphens/>
        <w:spacing w:line="360" w:lineRule="auto"/>
        <w:ind w:firstLine="709"/>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O Policiamento Ambiental é uma fração da Polícia Militar do Estado de São Paulo </w:t>
      </w:r>
      <w:r w:rsidR="0025538A">
        <w:rPr>
          <w:rFonts w:ascii="Times New Roman" w:eastAsiaTheme="majorEastAsia" w:hAnsi="Times New Roman" w:cs="Times New Roman"/>
          <w:sz w:val="24"/>
          <w:szCs w:val="24"/>
        </w:rPr>
        <w:t xml:space="preserve">que atua na proteção do meio ambiente. Embora a Instituição PMESP pertença à Secretaria de Estado dos Negócios da Segurança Pública, graças à parceria com a Secretaria </w:t>
      </w:r>
      <w:r w:rsidR="004825C7">
        <w:rPr>
          <w:rFonts w:ascii="Times New Roman" w:eastAsiaTheme="majorEastAsia" w:hAnsi="Times New Roman" w:cs="Times New Roman"/>
          <w:sz w:val="24"/>
          <w:szCs w:val="24"/>
        </w:rPr>
        <w:t>de Estado do Meio Ambiente,</w:t>
      </w:r>
      <w:r w:rsidR="0025538A">
        <w:rPr>
          <w:rFonts w:ascii="Times New Roman" w:eastAsiaTheme="majorEastAsia" w:hAnsi="Times New Roman" w:cs="Times New Roman"/>
          <w:sz w:val="24"/>
          <w:szCs w:val="24"/>
        </w:rPr>
        <w:t xml:space="preserve"> é viabilizado contingente para atuar como força policial em defesa do meio ambiente.</w:t>
      </w:r>
    </w:p>
    <w:p w:rsidR="004825C7" w:rsidRDefault="00C733D9" w:rsidP="00DD441B">
      <w:pPr>
        <w:pStyle w:val="SemEspaamento"/>
        <w:suppressAutoHyphens/>
        <w:spacing w:line="360" w:lineRule="auto"/>
        <w:ind w:firstLine="709"/>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A designação de “Polícia Militar Florestal e Mananciais” foi substituída por “Polícia Militar Ambiental” devido ações abrangentes desenvolvidas pela instituição. Enquanto a primeira designação referia-se à atuação em florestas e rios, a segunda busca enfatizar, de fato, a amplitude das atuações, adequando-se ao verdadeiro sentido de “Meio Ambiente”, pois as ações transcendem atuações em florestas e rios como o combate à poluição e a proteção à fauna silvestre, etc.</w:t>
      </w:r>
    </w:p>
    <w:p w:rsidR="004825C7" w:rsidRDefault="004825C7" w:rsidP="00DD441B">
      <w:pPr>
        <w:pStyle w:val="SemEspaamento"/>
        <w:suppressAutoHyphens/>
        <w:spacing w:line="360" w:lineRule="auto"/>
        <w:ind w:firstLine="709"/>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A competência da PMESP em atuar no meio ambiente encontra-se explícito no artigo 195, parágrafo único da Constituição do Estado de São Paulo</w:t>
      </w:r>
      <w:r w:rsidR="0053636A">
        <w:rPr>
          <w:rFonts w:ascii="Times New Roman" w:eastAsiaTheme="majorEastAsia" w:hAnsi="Times New Roman" w:cs="Times New Roman"/>
          <w:sz w:val="24"/>
          <w:szCs w:val="24"/>
        </w:rPr>
        <w:t>, aliado ainda à Constituição Federal, em seu capitulo VI, artigo 225</w:t>
      </w:r>
      <w:r>
        <w:rPr>
          <w:rFonts w:ascii="Times New Roman" w:eastAsiaTheme="majorEastAsia" w:hAnsi="Times New Roman" w:cs="Times New Roman"/>
          <w:sz w:val="24"/>
          <w:szCs w:val="24"/>
        </w:rPr>
        <w:t>.</w:t>
      </w:r>
    </w:p>
    <w:p w:rsidR="005746B3" w:rsidRDefault="004825C7" w:rsidP="00DD441B">
      <w:pPr>
        <w:pStyle w:val="NormalWeb"/>
        <w:suppressAutoHyphens/>
        <w:spacing w:before="0" w:beforeAutospacing="0" w:after="0" w:afterAutospacing="0" w:line="360" w:lineRule="auto"/>
        <w:jc w:val="both"/>
        <w:rPr>
          <w:i/>
          <w:color w:val="000000"/>
        </w:rPr>
      </w:pPr>
      <w:r w:rsidRPr="0053636A">
        <w:rPr>
          <w:rFonts w:eastAsiaTheme="majorEastAsia"/>
          <w:i/>
        </w:rPr>
        <w:t xml:space="preserve"> </w:t>
      </w:r>
      <w:r w:rsidR="0053636A" w:rsidRPr="0053636A">
        <w:rPr>
          <w:rFonts w:eastAsiaTheme="majorEastAsia"/>
          <w:i/>
        </w:rPr>
        <w:t>“</w:t>
      </w:r>
      <w:r w:rsidR="0053636A" w:rsidRPr="0053636A">
        <w:rPr>
          <w:i/>
          <w:color w:val="000000"/>
        </w:rPr>
        <w:t>Artigo 195</w:t>
      </w:r>
      <w:r w:rsidR="0053636A">
        <w:rPr>
          <w:i/>
          <w:color w:val="000000"/>
        </w:rPr>
        <w:t xml:space="preserve">, </w:t>
      </w:r>
      <w:r w:rsidR="0053636A" w:rsidRPr="0053636A">
        <w:rPr>
          <w:i/>
          <w:color w:val="000000"/>
        </w:rPr>
        <w:t>Parágrafo único - O sistema de proteção e desenvolvimento do meio ambiente será integrado pela Polícia Militar mediante suas unidades de policiamento florestal e de mananciais, incumbidas da prevenção e repressão das infrações cometidas contra o meio ambiente, sem prejuízo dos corpos de fiscalização dos demais órgãos especializados.”</w:t>
      </w:r>
    </w:p>
    <w:p w:rsidR="0053636A" w:rsidRDefault="0053636A" w:rsidP="00DD441B">
      <w:pPr>
        <w:pStyle w:val="NormalWeb"/>
        <w:suppressAutoHyphens/>
        <w:spacing w:before="0" w:beforeAutospacing="0" w:after="0" w:afterAutospacing="0" w:line="360" w:lineRule="auto"/>
        <w:jc w:val="both"/>
        <w:rPr>
          <w:i/>
          <w:color w:val="000000"/>
          <w:shd w:val="clear" w:color="auto" w:fill="FFFFFF"/>
        </w:rPr>
      </w:pPr>
      <w:r w:rsidRPr="0053636A">
        <w:rPr>
          <w:i/>
          <w:color w:val="000000"/>
        </w:rPr>
        <w:t>“</w:t>
      </w:r>
      <w:r w:rsidRPr="0053636A">
        <w:rPr>
          <w:i/>
          <w:color w:val="000000"/>
          <w:shd w:val="clear" w:color="auto" w:fill="FFFFFF"/>
        </w:rPr>
        <w:t>Art. 225. Todos têm direito ao meio ambiente ecologicamente equilibrado, bem de uso comum do povo e essencial à sadia qualidade de vida, impondo-se ao poder público e à coletividade o dever de defendê-lo e preservá-lo para as presentes e futuras gerações.”</w:t>
      </w:r>
    </w:p>
    <w:p w:rsidR="00374B11" w:rsidRPr="00DD441B" w:rsidRDefault="00374B11" w:rsidP="00DD441B">
      <w:pPr>
        <w:pStyle w:val="NormalWeb"/>
        <w:suppressAutoHyphens/>
        <w:spacing w:before="0" w:beforeAutospacing="0" w:after="0" w:afterAutospacing="0" w:line="360" w:lineRule="auto"/>
        <w:jc w:val="both"/>
        <w:rPr>
          <w:color w:val="000000"/>
          <w:shd w:val="clear" w:color="auto" w:fill="FFFFFF"/>
        </w:rPr>
      </w:pPr>
    </w:p>
    <w:p w:rsidR="00A865CC" w:rsidRDefault="00A865CC" w:rsidP="00DD441B">
      <w:pPr>
        <w:pStyle w:val="NormalWeb"/>
        <w:suppressAutoHyphens/>
        <w:spacing w:before="0" w:beforeAutospacing="0" w:after="0" w:afterAutospacing="0" w:line="360" w:lineRule="auto"/>
        <w:jc w:val="both"/>
        <w:rPr>
          <w:b/>
          <w:color w:val="000000"/>
          <w:shd w:val="clear" w:color="auto" w:fill="FFFFFF"/>
        </w:rPr>
      </w:pPr>
      <w:r>
        <w:rPr>
          <w:i/>
          <w:color w:val="000000"/>
          <w:shd w:val="clear" w:color="auto" w:fill="FFFFFF"/>
        </w:rPr>
        <w:tab/>
      </w:r>
      <w:r w:rsidR="00030200">
        <w:rPr>
          <w:b/>
          <w:color w:val="000000"/>
          <w:shd w:val="clear" w:color="auto" w:fill="FFFFFF"/>
        </w:rPr>
        <w:t xml:space="preserve">2. </w:t>
      </w:r>
      <w:r>
        <w:rPr>
          <w:b/>
          <w:color w:val="000000"/>
          <w:shd w:val="clear" w:color="auto" w:fill="FFFFFF"/>
        </w:rPr>
        <w:t>Da área de atuação do 1°</w:t>
      </w:r>
      <w:r w:rsidR="001842D0">
        <w:rPr>
          <w:b/>
          <w:color w:val="000000"/>
          <w:shd w:val="clear" w:color="auto" w:fill="FFFFFF"/>
        </w:rPr>
        <w:t xml:space="preserve"> Pelotão Ambiental de Franca/SP</w:t>
      </w:r>
    </w:p>
    <w:p w:rsidR="00DD441B" w:rsidRDefault="00A865CC" w:rsidP="00DD441B">
      <w:pPr>
        <w:pStyle w:val="NormalWeb"/>
        <w:suppressAutoHyphens/>
        <w:spacing w:before="0" w:beforeAutospacing="0" w:after="0" w:afterAutospacing="0" w:line="360" w:lineRule="auto"/>
        <w:jc w:val="both"/>
        <w:rPr>
          <w:b/>
          <w:color w:val="000000"/>
          <w:shd w:val="clear" w:color="auto" w:fill="FFFFFF"/>
        </w:rPr>
      </w:pPr>
      <w:r>
        <w:rPr>
          <w:b/>
          <w:color w:val="000000"/>
          <w:shd w:val="clear" w:color="auto" w:fill="FFFFFF"/>
        </w:rPr>
        <w:tab/>
      </w:r>
    </w:p>
    <w:p w:rsidR="00A865CC" w:rsidRDefault="00A865CC" w:rsidP="00DD441B">
      <w:pPr>
        <w:pStyle w:val="NormalWeb"/>
        <w:suppressAutoHyphens/>
        <w:spacing w:before="0" w:beforeAutospacing="0" w:after="0" w:afterAutospacing="0" w:line="360" w:lineRule="auto"/>
        <w:ind w:firstLine="708"/>
        <w:jc w:val="both"/>
        <w:rPr>
          <w:color w:val="000000"/>
          <w:shd w:val="clear" w:color="auto" w:fill="FFFFFF"/>
        </w:rPr>
      </w:pPr>
      <w:r>
        <w:rPr>
          <w:color w:val="000000"/>
          <w:shd w:val="clear" w:color="auto" w:fill="FFFFFF"/>
        </w:rPr>
        <w:t>O pelotão ambiental sediado em Franca-SP à Avenida Doutor Flávio Rocha, n° 4511, Vila Imperador, está subordinado à administração da 3ª Companhia sediada no mesmo prédio. É composto por duas bases operacionais sendo elas a sede do pelotão em Franca/SP e Ituverava/SP.</w:t>
      </w:r>
    </w:p>
    <w:p w:rsidR="0053636A" w:rsidRDefault="00A865CC" w:rsidP="00DD441B">
      <w:pPr>
        <w:pStyle w:val="NormalWeb"/>
        <w:suppressAutoHyphens/>
        <w:spacing w:before="0" w:beforeAutospacing="0" w:after="0" w:afterAutospacing="0" w:line="360" w:lineRule="auto"/>
        <w:jc w:val="both"/>
        <w:rPr>
          <w:color w:val="000000"/>
        </w:rPr>
      </w:pPr>
      <w:r>
        <w:rPr>
          <w:color w:val="000000"/>
          <w:shd w:val="clear" w:color="auto" w:fill="FFFFFF"/>
        </w:rPr>
        <w:lastRenderedPageBreak/>
        <w:tab/>
        <w:t xml:space="preserve">O pelotão realiza suas atividades operacionais nos territórios urbanos e rurais de 22 (vinte e dois) municípios divididos entre as bases, porém todo ato administrativo e planejamento operacional está centralizado na sede em Franca/SP.  </w:t>
      </w:r>
    </w:p>
    <w:p w:rsidR="00E26C0E" w:rsidRDefault="00E26C0E" w:rsidP="00DD441B">
      <w:pPr>
        <w:pStyle w:val="NormalWeb"/>
        <w:suppressAutoHyphens/>
        <w:spacing w:before="0" w:beforeAutospacing="0" w:after="0" w:afterAutospacing="0" w:line="360" w:lineRule="auto"/>
        <w:jc w:val="both"/>
        <w:rPr>
          <w:color w:val="000000"/>
        </w:rPr>
      </w:pPr>
      <w:r>
        <w:rPr>
          <w:color w:val="000000"/>
        </w:rPr>
        <w:tab/>
      </w:r>
      <w:r w:rsidR="00464FB9">
        <w:rPr>
          <w:color w:val="000000"/>
        </w:rPr>
        <w:t>O</w:t>
      </w:r>
      <w:r>
        <w:rPr>
          <w:color w:val="000000"/>
        </w:rPr>
        <w:t xml:space="preserve"> </w:t>
      </w:r>
      <w:r w:rsidR="00464FB9">
        <w:rPr>
          <w:b/>
          <w:color w:val="000000"/>
        </w:rPr>
        <w:t>1° Pelotão Ambiental d</w:t>
      </w:r>
      <w:r w:rsidRPr="00E26C0E">
        <w:rPr>
          <w:b/>
          <w:color w:val="000000"/>
        </w:rPr>
        <w:t>e Franca/SP</w:t>
      </w:r>
      <w:r>
        <w:rPr>
          <w:color w:val="000000"/>
        </w:rPr>
        <w:t xml:space="preserve"> atua nos municípios de Franca, Itirapuã, Patrocínio Paulista, Restinga, São José da Bela Vista, Cristais Paulista, Ribeirão C</w:t>
      </w:r>
      <w:r w:rsidR="00464FB9">
        <w:rPr>
          <w:color w:val="000000"/>
        </w:rPr>
        <w:t xml:space="preserve">orrente, Jeriquara, Pedregulho, Rifaina, Ituverava, Guará, Miguelópolis, </w:t>
      </w:r>
      <w:r w:rsidR="008C5E4B">
        <w:rPr>
          <w:color w:val="000000"/>
        </w:rPr>
        <w:t>Igarapava, Aramina, Buriti</w:t>
      </w:r>
      <w:r w:rsidR="00CC544E">
        <w:rPr>
          <w:color w:val="000000"/>
        </w:rPr>
        <w:t>zal, Orlândia, Ipuã, Morro Agudo, São Joaquim da Barra, Nuporanga e Sales Oliveira.</w:t>
      </w:r>
      <w:r w:rsidR="00464FB9">
        <w:rPr>
          <w:color w:val="000000"/>
        </w:rPr>
        <w:t xml:space="preserve"> </w:t>
      </w:r>
    </w:p>
    <w:p w:rsidR="000F3F0C" w:rsidRDefault="000F3F0C" w:rsidP="00DD441B">
      <w:pPr>
        <w:pStyle w:val="NormalWeb"/>
        <w:suppressAutoHyphens/>
        <w:spacing w:before="0" w:beforeAutospacing="0" w:after="0" w:afterAutospacing="0" w:line="360" w:lineRule="auto"/>
        <w:jc w:val="both"/>
        <w:rPr>
          <w:color w:val="000000"/>
        </w:rPr>
      </w:pPr>
      <w:r>
        <w:rPr>
          <w:color w:val="000000"/>
        </w:rPr>
        <w:tab/>
        <w:t>Atende demandas do Ministério Público, Poder Judiciário, sociedade civil, anonimato, etc.</w:t>
      </w:r>
    </w:p>
    <w:p w:rsidR="001842D0" w:rsidRDefault="001842D0" w:rsidP="00DD441B">
      <w:pPr>
        <w:pStyle w:val="NormalWeb"/>
        <w:suppressAutoHyphens/>
        <w:spacing w:before="0" w:beforeAutospacing="0" w:after="0" w:afterAutospacing="0" w:line="360" w:lineRule="auto"/>
        <w:jc w:val="both"/>
        <w:rPr>
          <w:color w:val="000000"/>
        </w:rPr>
      </w:pPr>
    </w:p>
    <w:p w:rsidR="001842D0" w:rsidRDefault="00EB60AC" w:rsidP="00DD441B">
      <w:pPr>
        <w:pStyle w:val="NormalWeb"/>
        <w:suppressAutoHyphens/>
        <w:spacing w:before="0" w:beforeAutospacing="0" w:after="0" w:afterAutospacing="0" w:line="360" w:lineRule="auto"/>
        <w:jc w:val="both"/>
        <w:rPr>
          <w:b/>
          <w:color w:val="000000" w:themeColor="text1"/>
        </w:rPr>
      </w:pPr>
      <w:r w:rsidRPr="00EB60AC">
        <w:rPr>
          <w:b/>
          <w:color w:val="000000" w:themeColor="text1"/>
        </w:rPr>
        <w:tab/>
      </w:r>
      <w:r w:rsidR="00030200">
        <w:rPr>
          <w:b/>
          <w:color w:val="000000" w:themeColor="text1"/>
        </w:rPr>
        <w:t xml:space="preserve">3. </w:t>
      </w:r>
      <w:r w:rsidRPr="00EB60AC">
        <w:rPr>
          <w:b/>
          <w:color w:val="000000" w:themeColor="text1"/>
        </w:rPr>
        <w:t>Da aud</w:t>
      </w:r>
      <w:r w:rsidR="001842D0">
        <w:rPr>
          <w:b/>
          <w:color w:val="000000" w:themeColor="text1"/>
        </w:rPr>
        <w:t>iência de conciliação ambiental</w:t>
      </w:r>
    </w:p>
    <w:p w:rsidR="001842D0" w:rsidRPr="00EB60AC" w:rsidRDefault="001842D0" w:rsidP="00DD441B">
      <w:pPr>
        <w:pStyle w:val="NormalWeb"/>
        <w:suppressAutoHyphens/>
        <w:spacing w:before="0" w:beforeAutospacing="0" w:after="0" w:afterAutospacing="0" w:line="360" w:lineRule="auto"/>
        <w:jc w:val="both"/>
        <w:rPr>
          <w:b/>
          <w:color w:val="000000" w:themeColor="text1"/>
        </w:rPr>
      </w:pPr>
    </w:p>
    <w:p w:rsidR="00EB60AC" w:rsidRPr="00EB60AC" w:rsidRDefault="00EB60AC" w:rsidP="00DD441B">
      <w:pPr>
        <w:pStyle w:val="NormalWeb"/>
        <w:shd w:val="clear" w:color="auto" w:fill="FFFFFF"/>
        <w:suppressAutoHyphens/>
        <w:spacing w:before="0" w:beforeAutospacing="0" w:after="0" w:afterAutospacing="0" w:line="360" w:lineRule="auto"/>
        <w:jc w:val="both"/>
        <w:rPr>
          <w:color w:val="000000" w:themeColor="text1"/>
        </w:rPr>
      </w:pPr>
      <w:r w:rsidRPr="00EB60AC">
        <w:rPr>
          <w:b/>
          <w:color w:val="000000" w:themeColor="text1"/>
        </w:rPr>
        <w:tab/>
      </w:r>
      <w:r w:rsidRPr="00EB60AC">
        <w:rPr>
          <w:color w:val="000000" w:themeColor="text1"/>
        </w:rPr>
        <w:t>O Programa Estadual de Conciliação Ambiental foi instituído por meio da </w:t>
      </w:r>
      <w:hyperlink r:id="rId10" w:history="1">
        <w:r w:rsidRPr="00EB60AC">
          <w:rPr>
            <w:color w:val="000000" w:themeColor="text1"/>
          </w:rPr>
          <w:t>Resolução SMA nº 51, de 05 de junho de 2014</w:t>
        </w:r>
      </w:hyperlink>
      <w:r w:rsidRPr="00EB60AC">
        <w:rPr>
          <w:color w:val="000000" w:themeColor="text1"/>
        </w:rPr>
        <w:t>, com a finalidade de garantir e assegurar os direitos dos autuados a um atendimento conciliatório para o cumprimento dos deveres e resolução dos processos relacionados aos Autos de Infração Ambiental.</w:t>
      </w:r>
    </w:p>
    <w:p w:rsidR="00EB60AC" w:rsidRP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sidRPr="00EB60AC">
        <w:rPr>
          <w:rFonts w:eastAsia="Times New Roman"/>
          <w:sz w:val="24"/>
          <w:szCs w:val="24"/>
          <w:lang w:eastAsia="pt-BR"/>
        </w:rPr>
        <w:t>A exemplo do movimento do poder judiciário, que tem promovido em diferentes campos a idéia de se buscar um melhor entendimento entre as partes interessadas (antes mesmo da abertura de processos), a gestão ambiental em seu viés de fiscalização opta por adotar postura semelhante.</w:t>
      </w:r>
    </w:p>
    <w:p w:rsidR="00EB60AC" w:rsidRP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sidRPr="00EB60AC">
        <w:rPr>
          <w:rFonts w:eastAsia="Times New Roman"/>
          <w:sz w:val="24"/>
          <w:szCs w:val="24"/>
          <w:lang w:eastAsia="pt-BR"/>
        </w:rPr>
        <w:t>Logo após a autuação, cria-se um espaço e um momento no qual as partes interessadas (Estado fiscalizador e cidadão autuado por infração ambiental) dialogam presencialmente, o Atendimento Ambiental. O sentido deste diálogo é a compreensão mútua e entendimento sobre as formas possíveis de solucionar a situação do autuado e recuperar, quando for o caso, o dano ambiental.</w:t>
      </w:r>
    </w:p>
    <w:p w:rsid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sidRPr="00EB60AC">
        <w:rPr>
          <w:rFonts w:eastAsia="Times New Roman"/>
          <w:sz w:val="24"/>
          <w:szCs w:val="24"/>
          <w:lang w:eastAsia="pt-BR"/>
        </w:rPr>
        <w:t>O Atendimento Ambiental, que tem prazo de 10 a 40 dias para ser realizado, promove a celeridade na solução dos processos administrativos relacionados às infrações contra o meio ambiente e resulta na economicidade de recursos humanos e materiais. Ainda, possibilita uma perspectiva de reeducação do infrator ao criar oportunidade para oferecer aos cidadãos meios de acesso às informações relativas às legislações e normas ambientais, bem como às condutas ambientalmente legais. Assim, a postura de conciliação preza pela melhoria da gestão ambiental e do meio ambiente.</w:t>
      </w:r>
    </w:p>
    <w:p w:rsidR="001842D0" w:rsidRPr="00EB60AC" w:rsidRDefault="001842D0" w:rsidP="00DD441B">
      <w:pPr>
        <w:shd w:val="clear" w:color="auto" w:fill="FFFFFF"/>
        <w:suppressAutoHyphens/>
        <w:spacing w:after="0" w:line="360" w:lineRule="auto"/>
        <w:ind w:firstLine="708"/>
        <w:jc w:val="both"/>
        <w:rPr>
          <w:rFonts w:eastAsia="Times New Roman"/>
          <w:sz w:val="24"/>
          <w:szCs w:val="24"/>
          <w:lang w:eastAsia="pt-BR"/>
        </w:rPr>
      </w:pPr>
    </w:p>
    <w:p w:rsidR="00EB60AC" w:rsidRDefault="00BB4560" w:rsidP="00DD441B">
      <w:pPr>
        <w:shd w:val="clear" w:color="auto" w:fill="FFFFFF"/>
        <w:suppressAutoHyphens/>
        <w:spacing w:after="0" w:line="360" w:lineRule="auto"/>
        <w:ind w:firstLine="708"/>
        <w:jc w:val="both"/>
        <w:rPr>
          <w:rFonts w:eastAsia="Times New Roman"/>
          <w:b/>
          <w:sz w:val="24"/>
          <w:szCs w:val="24"/>
          <w:lang w:eastAsia="pt-BR"/>
        </w:rPr>
      </w:pPr>
      <w:r>
        <w:rPr>
          <w:rFonts w:eastAsia="Times New Roman"/>
          <w:b/>
          <w:sz w:val="24"/>
          <w:szCs w:val="24"/>
          <w:lang w:eastAsia="pt-BR"/>
        </w:rPr>
        <w:lastRenderedPageBreak/>
        <w:t>3.1</w:t>
      </w:r>
      <w:r w:rsidR="00030200">
        <w:rPr>
          <w:rFonts w:eastAsia="Times New Roman"/>
          <w:b/>
          <w:sz w:val="24"/>
          <w:szCs w:val="24"/>
          <w:lang w:eastAsia="pt-BR"/>
        </w:rPr>
        <w:t xml:space="preserve"> Do</w:t>
      </w:r>
      <w:r w:rsidR="00EB60AC" w:rsidRPr="00123F13">
        <w:rPr>
          <w:rFonts w:eastAsia="Times New Roman"/>
          <w:b/>
          <w:sz w:val="24"/>
          <w:szCs w:val="24"/>
          <w:lang w:eastAsia="pt-BR"/>
        </w:rPr>
        <w:t xml:space="preserve"> Programa Es</w:t>
      </w:r>
      <w:r w:rsidR="009D2208">
        <w:rPr>
          <w:rFonts w:eastAsia="Times New Roman"/>
          <w:b/>
          <w:sz w:val="24"/>
          <w:szCs w:val="24"/>
          <w:lang w:eastAsia="pt-BR"/>
        </w:rPr>
        <w:t>tadual de Conciliação Ambiental</w:t>
      </w:r>
    </w:p>
    <w:p w:rsidR="001842D0" w:rsidRPr="00123F13" w:rsidRDefault="001842D0" w:rsidP="00DD441B">
      <w:pPr>
        <w:shd w:val="clear" w:color="auto" w:fill="FFFFFF"/>
        <w:suppressAutoHyphens/>
        <w:spacing w:after="0" w:line="360" w:lineRule="auto"/>
        <w:ind w:firstLine="708"/>
        <w:jc w:val="both"/>
        <w:rPr>
          <w:rFonts w:eastAsia="Times New Roman"/>
          <w:b/>
          <w:sz w:val="24"/>
          <w:szCs w:val="24"/>
          <w:lang w:eastAsia="pt-BR"/>
        </w:rPr>
      </w:pPr>
    </w:p>
    <w:p w:rsidR="00EB60AC" w:rsidRP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Pr>
          <w:rFonts w:eastAsia="Times New Roman"/>
          <w:sz w:val="24"/>
          <w:szCs w:val="24"/>
          <w:lang w:eastAsia="pt-BR"/>
        </w:rPr>
        <w:t xml:space="preserve">* </w:t>
      </w:r>
      <w:r w:rsidRPr="00EB60AC">
        <w:rPr>
          <w:rFonts w:eastAsia="Times New Roman"/>
          <w:sz w:val="24"/>
          <w:szCs w:val="24"/>
          <w:lang w:eastAsia="pt-BR"/>
        </w:rPr>
        <w:t>35 </w:t>
      </w:r>
      <w:hyperlink r:id="rId11" w:history="1">
        <w:r w:rsidRPr="00EB60AC">
          <w:rPr>
            <w:rFonts w:eastAsia="Times New Roman"/>
            <w:sz w:val="24"/>
            <w:szCs w:val="24"/>
            <w:lang w:eastAsia="pt-BR"/>
          </w:rPr>
          <w:t>pontos de atendimento</w:t>
        </w:r>
      </w:hyperlink>
      <w:r w:rsidRPr="00EB60AC">
        <w:rPr>
          <w:rFonts w:eastAsia="Times New Roman"/>
          <w:sz w:val="24"/>
          <w:szCs w:val="24"/>
          <w:lang w:eastAsia="pt-BR"/>
        </w:rPr>
        <w:t> distribuídos pelo território do Estado.</w:t>
      </w:r>
    </w:p>
    <w:p w:rsid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Pr>
          <w:rFonts w:eastAsia="Times New Roman"/>
          <w:sz w:val="24"/>
          <w:szCs w:val="24"/>
          <w:lang w:eastAsia="pt-BR"/>
        </w:rPr>
        <w:t xml:space="preserve">* </w:t>
      </w:r>
      <w:r w:rsidRPr="00EB60AC">
        <w:rPr>
          <w:rFonts w:eastAsia="Times New Roman"/>
          <w:sz w:val="24"/>
          <w:szCs w:val="24"/>
          <w:lang w:eastAsia="pt-BR"/>
        </w:rPr>
        <w:t>200 agentes de conciliação nomeados entre oficiais da Polícia Militar Ambiental e técnicos da Secretaria de Estado do Meio Ambiente.</w:t>
      </w:r>
    </w:p>
    <w:p w:rsidR="00EB60AC" w:rsidRDefault="00EB60AC" w:rsidP="00DD441B">
      <w:pPr>
        <w:shd w:val="clear" w:color="auto" w:fill="FFFFFF"/>
        <w:suppressAutoHyphens/>
        <w:spacing w:after="0" w:line="360" w:lineRule="auto"/>
        <w:ind w:firstLine="708"/>
        <w:jc w:val="both"/>
        <w:rPr>
          <w:rFonts w:eastAsia="Times New Roman"/>
          <w:sz w:val="24"/>
          <w:szCs w:val="24"/>
          <w:lang w:eastAsia="pt-BR"/>
        </w:rPr>
      </w:pPr>
      <w:r>
        <w:rPr>
          <w:rFonts w:eastAsia="Times New Roman"/>
          <w:sz w:val="24"/>
          <w:szCs w:val="24"/>
          <w:lang w:eastAsia="pt-BR"/>
        </w:rPr>
        <w:t xml:space="preserve">* Dentre os pontos distribuídos no Estado de São Paulo a Sede da 3ª Cia de Polícia Militar Ambiental </w:t>
      </w:r>
      <w:r w:rsidR="00253B7B">
        <w:rPr>
          <w:rFonts w:eastAsia="Times New Roman"/>
          <w:sz w:val="24"/>
          <w:szCs w:val="24"/>
          <w:lang w:eastAsia="pt-BR"/>
        </w:rPr>
        <w:t>com sede</w:t>
      </w:r>
      <w:r>
        <w:rPr>
          <w:rFonts w:eastAsia="Times New Roman"/>
          <w:sz w:val="24"/>
          <w:szCs w:val="24"/>
          <w:lang w:eastAsia="pt-BR"/>
        </w:rPr>
        <w:t xml:space="preserve"> em Franca</w:t>
      </w:r>
      <w:r w:rsidR="000E25AD">
        <w:rPr>
          <w:rFonts w:eastAsia="Times New Roman"/>
          <w:sz w:val="24"/>
          <w:szCs w:val="24"/>
          <w:lang w:eastAsia="pt-BR"/>
        </w:rPr>
        <w:t>/SP,</w:t>
      </w:r>
      <w:r>
        <w:rPr>
          <w:rFonts w:eastAsia="Times New Roman"/>
          <w:sz w:val="24"/>
          <w:szCs w:val="24"/>
          <w:lang w:eastAsia="pt-BR"/>
        </w:rPr>
        <w:t xml:space="preserve"> atende pelo ponto de atendimento de </w:t>
      </w:r>
      <w:r w:rsidR="000E25AD">
        <w:rPr>
          <w:rFonts w:eastAsia="Times New Roman"/>
          <w:sz w:val="24"/>
          <w:szCs w:val="24"/>
          <w:lang w:eastAsia="pt-BR"/>
        </w:rPr>
        <w:t>número</w:t>
      </w:r>
      <w:r>
        <w:rPr>
          <w:rFonts w:eastAsia="Times New Roman"/>
          <w:sz w:val="24"/>
          <w:szCs w:val="24"/>
          <w:lang w:eastAsia="pt-BR"/>
        </w:rPr>
        <w:t xml:space="preserve"> 32 e atende conciliações administrativas ambientais de toda a área de abrangência do </w:t>
      </w:r>
      <w:r w:rsidR="00113095">
        <w:rPr>
          <w:rFonts w:eastAsia="Times New Roman"/>
          <w:sz w:val="24"/>
          <w:szCs w:val="24"/>
          <w:lang w:eastAsia="pt-BR"/>
        </w:rPr>
        <w:t>1</w:t>
      </w:r>
      <w:r w:rsidR="000E25AD">
        <w:rPr>
          <w:rFonts w:eastAsia="Times New Roman"/>
          <w:sz w:val="24"/>
          <w:szCs w:val="24"/>
          <w:lang w:eastAsia="pt-BR"/>
        </w:rPr>
        <w:t>º Pelotão</w:t>
      </w:r>
      <w:r w:rsidR="00774990">
        <w:rPr>
          <w:rFonts w:eastAsia="Times New Roman"/>
          <w:sz w:val="24"/>
          <w:szCs w:val="24"/>
          <w:lang w:eastAsia="pt-BR"/>
        </w:rPr>
        <w:t>.</w:t>
      </w:r>
      <w:r w:rsidR="000E25AD">
        <w:rPr>
          <w:rFonts w:eastAsia="Times New Roman"/>
          <w:sz w:val="24"/>
          <w:szCs w:val="24"/>
          <w:lang w:eastAsia="pt-BR"/>
        </w:rPr>
        <w:t xml:space="preserve"> </w:t>
      </w:r>
    </w:p>
    <w:p w:rsidR="00484020" w:rsidRPr="00484020" w:rsidRDefault="00484020" w:rsidP="00DD441B">
      <w:pPr>
        <w:pStyle w:val="NormalWeb"/>
        <w:shd w:val="clear" w:color="auto" w:fill="FFFFFF"/>
        <w:spacing w:before="0" w:beforeAutospacing="0" w:after="0" w:afterAutospacing="0" w:line="360" w:lineRule="auto"/>
        <w:jc w:val="both"/>
        <w:rPr>
          <w:color w:val="000000" w:themeColor="text1"/>
        </w:rPr>
      </w:pPr>
      <w:r w:rsidRPr="00484020">
        <w:rPr>
          <w:color w:val="000000" w:themeColor="text1"/>
        </w:rPr>
        <w:tab/>
        <w:t>O Atendimento Ambiental é um momento oportuno para a conciliação do autu</w:t>
      </w:r>
      <w:r w:rsidRPr="00484020">
        <w:rPr>
          <w:color w:val="000000" w:themeColor="text1"/>
        </w:rPr>
        <w:t>a</w:t>
      </w:r>
      <w:r w:rsidRPr="00484020">
        <w:rPr>
          <w:color w:val="000000" w:themeColor="text1"/>
        </w:rPr>
        <w:t xml:space="preserve">do com o Estado, a fim de garantir os seus direitos, em relação ao atendimento e ao </w:t>
      </w:r>
      <w:r w:rsidRPr="00484020">
        <w:rPr>
          <w:color w:val="000000" w:themeColor="text1"/>
        </w:rPr>
        <w:t>a</w:t>
      </w:r>
      <w:r w:rsidRPr="00484020">
        <w:rPr>
          <w:color w:val="000000" w:themeColor="text1"/>
        </w:rPr>
        <w:t>cesso às informações relativas à infração cometida; bem como assegurar o cumprimento de seus deveres, em relação ao pagamento da multa e reparação dos danos causados ao meio ambiente, quando for o caso.</w:t>
      </w:r>
    </w:p>
    <w:p w:rsidR="00484020" w:rsidRPr="00484020" w:rsidRDefault="00484020" w:rsidP="00DD441B">
      <w:pPr>
        <w:pStyle w:val="NormalWeb"/>
        <w:shd w:val="clear" w:color="auto" w:fill="FFFFFF"/>
        <w:spacing w:before="0" w:beforeAutospacing="0" w:after="0" w:afterAutospacing="0" w:line="360" w:lineRule="auto"/>
        <w:ind w:firstLine="708"/>
        <w:jc w:val="both"/>
        <w:rPr>
          <w:color w:val="000000" w:themeColor="text1"/>
        </w:rPr>
      </w:pPr>
      <w:r w:rsidRPr="00484020">
        <w:rPr>
          <w:color w:val="000000" w:themeColor="text1"/>
        </w:rPr>
        <w:t>No momento da lavratura do Auto de Infração Ambiental, notifica-se e agenda-se a data para que o autuado compareça ao Atendimento Ambiental</w:t>
      </w:r>
    </w:p>
    <w:p w:rsidR="00484020" w:rsidRPr="00484020" w:rsidRDefault="00484020" w:rsidP="00DD441B">
      <w:pPr>
        <w:pStyle w:val="NormalWeb"/>
        <w:shd w:val="clear" w:color="auto" w:fill="FFFFFF"/>
        <w:spacing w:before="0" w:beforeAutospacing="0" w:after="0" w:afterAutospacing="0" w:line="360" w:lineRule="auto"/>
        <w:ind w:firstLine="708"/>
        <w:jc w:val="both"/>
        <w:rPr>
          <w:color w:val="000000" w:themeColor="text1"/>
        </w:rPr>
      </w:pPr>
      <w:r w:rsidRPr="00484020">
        <w:rPr>
          <w:color w:val="000000" w:themeColor="text1"/>
        </w:rPr>
        <w:t>No Atendimento Ambiental, são consolidadas as infrações e as penalidades c</w:t>
      </w:r>
      <w:r w:rsidRPr="00484020">
        <w:rPr>
          <w:color w:val="000000" w:themeColor="text1"/>
        </w:rPr>
        <w:t>a</w:t>
      </w:r>
      <w:r w:rsidRPr="00484020">
        <w:rPr>
          <w:color w:val="000000" w:themeColor="text1"/>
        </w:rPr>
        <w:t>bíveis, bem como são propostas as medidas para a regularização da situação, levando em consideração tudo aquilo que agrava a situação do autuado (como, por exemplo, a reincidência, o local da infração etc.), assim como tudo o que pode atenuar sua situação (neste caso, como exemplo, a renda do autuado, antecedentes, gravidade do ocorrido etc.).</w:t>
      </w:r>
    </w:p>
    <w:p w:rsidR="009D37DF" w:rsidRDefault="00484020" w:rsidP="00DD441B">
      <w:pPr>
        <w:pStyle w:val="NormalWeb"/>
        <w:shd w:val="clear" w:color="auto" w:fill="FFFFFF"/>
        <w:spacing w:before="0" w:beforeAutospacing="0" w:after="0" w:afterAutospacing="0" w:line="360" w:lineRule="auto"/>
        <w:ind w:firstLine="708"/>
        <w:jc w:val="both"/>
        <w:rPr>
          <w:color w:val="000000" w:themeColor="text1"/>
        </w:rPr>
      </w:pPr>
      <w:r w:rsidRPr="00484020">
        <w:rPr>
          <w:color w:val="000000" w:themeColor="text1"/>
        </w:rPr>
        <w:t>O comparecimento do autuado ou de seu procurador ao Atendimento Ambiental é fundamental para a rápida resolução do processo administrativo e para a obtenção dos benefícios previstos ao autuado.</w:t>
      </w:r>
    </w:p>
    <w:p w:rsidR="009D2208" w:rsidRDefault="009D2208" w:rsidP="00DD441B">
      <w:pPr>
        <w:pStyle w:val="NormalWeb"/>
        <w:shd w:val="clear" w:color="auto" w:fill="FFFFFF"/>
        <w:spacing w:before="0" w:beforeAutospacing="0" w:after="0" w:afterAutospacing="0" w:line="360" w:lineRule="auto"/>
        <w:ind w:firstLine="708"/>
        <w:jc w:val="both"/>
        <w:rPr>
          <w:color w:val="000000"/>
        </w:rPr>
      </w:pPr>
    </w:p>
    <w:p w:rsidR="00207B1C" w:rsidRDefault="001842D0" w:rsidP="00E81811">
      <w:pPr>
        <w:pStyle w:val="NormalWeb"/>
        <w:shd w:val="clear" w:color="auto" w:fill="FFFFFF"/>
        <w:spacing w:before="0" w:beforeAutospacing="0" w:after="0" w:afterAutospacing="0" w:line="360" w:lineRule="auto"/>
        <w:ind w:firstLine="708"/>
        <w:jc w:val="both"/>
        <w:rPr>
          <w:b/>
          <w:color w:val="000000"/>
        </w:rPr>
      </w:pPr>
      <w:r>
        <w:rPr>
          <w:b/>
          <w:color w:val="000000"/>
        </w:rPr>
        <w:t xml:space="preserve">4. </w:t>
      </w:r>
      <w:r w:rsidRPr="0046446F">
        <w:rPr>
          <w:b/>
          <w:color w:val="000000"/>
        </w:rPr>
        <w:t>Caracterização da Bacia do Rio Canoas</w:t>
      </w:r>
    </w:p>
    <w:p w:rsidR="0087676F" w:rsidRDefault="0087676F" w:rsidP="00E81811">
      <w:pPr>
        <w:pStyle w:val="NormalWeb"/>
        <w:shd w:val="clear" w:color="auto" w:fill="FFFFFF"/>
        <w:spacing w:before="0" w:beforeAutospacing="0" w:after="0" w:afterAutospacing="0" w:line="360" w:lineRule="auto"/>
        <w:ind w:firstLine="709"/>
        <w:jc w:val="both"/>
      </w:pPr>
    </w:p>
    <w:p w:rsidR="00E81811" w:rsidRDefault="00E81811" w:rsidP="00E81811">
      <w:pPr>
        <w:pStyle w:val="NormalWeb"/>
        <w:shd w:val="clear" w:color="auto" w:fill="FFFFFF"/>
        <w:spacing w:before="0" w:beforeAutospacing="0" w:after="0" w:afterAutospacing="0" w:line="360" w:lineRule="auto"/>
        <w:ind w:firstLine="709"/>
        <w:jc w:val="both"/>
      </w:pPr>
      <w:r>
        <w:t>A Bacia Hidrográfica do Rio Canoas está localizada nos limites dos municípios de Franca, Cristais Paulista e Pedregulho, no Estado de São Paulo, e dos municípios de Ibiraci e Claraval, no Estado de Minas Gerais. Sendo assim</w:t>
      </w:r>
      <w:r w:rsidR="00870985">
        <w:t>, a</w:t>
      </w:r>
      <w:r>
        <w:t xml:space="preserve"> bacia hidrográfica está localizada no nordeste do Estado de São Paulo e sudoeste de Minas Gerais, possuindo uma área territorial de aproximadamente 662,95 km². A extensão do Rio Canoas, ta</w:t>
      </w:r>
      <w:r>
        <w:t>m</w:t>
      </w:r>
      <w:r>
        <w:t xml:space="preserve">bém chamado de Ribeirão do Inferno no século dezenove, é de 57 km, nascendo entre </w:t>
      </w:r>
      <w:r>
        <w:lastRenderedPageBreak/>
        <w:t>Franca e Ibiraci, com sua foz localizada no Rio Grande, entre os municípios de Claraval e Pedregulho. Esta bacia hidrográfica é de suma importância para o abastecimento p</w:t>
      </w:r>
      <w:r>
        <w:t>ú</w:t>
      </w:r>
      <w:r>
        <w:t>blico de Franca – SP.</w:t>
      </w:r>
    </w:p>
    <w:p w:rsidR="00E81811" w:rsidRDefault="00E81811" w:rsidP="00E81811">
      <w:pPr>
        <w:spacing w:after="0" w:line="360" w:lineRule="auto"/>
        <w:ind w:firstLine="1418"/>
        <w:jc w:val="both"/>
        <w:rPr>
          <w:sz w:val="24"/>
          <w:szCs w:val="24"/>
        </w:rPr>
      </w:pPr>
      <w:r>
        <w:rPr>
          <w:sz w:val="24"/>
          <w:szCs w:val="24"/>
        </w:rPr>
        <w:t xml:space="preserve">A Base legal para orientação deste Projeto pautou-se, na </w:t>
      </w:r>
      <w:r w:rsidRPr="00B91AC2">
        <w:rPr>
          <w:sz w:val="24"/>
          <w:szCs w:val="24"/>
        </w:rPr>
        <w:t>Lei</w:t>
      </w:r>
      <w:r>
        <w:rPr>
          <w:sz w:val="24"/>
          <w:szCs w:val="24"/>
        </w:rPr>
        <w:t xml:space="preserve"> Federal Nº</w:t>
      </w:r>
      <w:r w:rsidRPr="00B91AC2">
        <w:rPr>
          <w:sz w:val="24"/>
          <w:szCs w:val="24"/>
        </w:rPr>
        <w:t xml:space="preserve"> 6.938</w:t>
      </w:r>
      <w:r>
        <w:rPr>
          <w:sz w:val="24"/>
          <w:szCs w:val="24"/>
        </w:rPr>
        <w:t>/</w:t>
      </w:r>
      <w:r w:rsidRPr="00B91AC2">
        <w:rPr>
          <w:sz w:val="24"/>
          <w:szCs w:val="24"/>
        </w:rPr>
        <w:t>81</w:t>
      </w:r>
      <w:r>
        <w:rPr>
          <w:sz w:val="24"/>
          <w:szCs w:val="24"/>
        </w:rPr>
        <w:t>;</w:t>
      </w:r>
      <w:r w:rsidR="00870985">
        <w:rPr>
          <w:sz w:val="24"/>
          <w:szCs w:val="24"/>
        </w:rPr>
        <w:t xml:space="preserve"> Lei Federal </w:t>
      </w:r>
      <w:r>
        <w:rPr>
          <w:sz w:val="24"/>
          <w:szCs w:val="24"/>
        </w:rPr>
        <w:t>Nº 6.766/</w:t>
      </w:r>
      <w:r w:rsidRPr="00B15A06">
        <w:rPr>
          <w:sz w:val="24"/>
          <w:szCs w:val="24"/>
        </w:rPr>
        <w:t>79</w:t>
      </w:r>
      <w:r>
        <w:rPr>
          <w:sz w:val="24"/>
          <w:szCs w:val="24"/>
        </w:rPr>
        <w:t>;</w:t>
      </w:r>
      <w:r w:rsidR="00FE1C08">
        <w:rPr>
          <w:sz w:val="24"/>
          <w:szCs w:val="24"/>
        </w:rPr>
        <w:t xml:space="preserve"> Lei Federal nº 12.651/12; Lei Federal nº  9.605/98; Lei Estadual nº 13.550/09; </w:t>
      </w:r>
      <w:r w:rsidR="00FE1C08" w:rsidRPr="00FE1C08">
        <w:rPr>
          <w:sz w:val="24"/>
          <w:szCs w:val="24"/>
        </w:rPr>
        <w:t>Resolução SIMA nº 05</w:t>
      </w:r>
      <w:r w:rsidR="00FE1C08">
        <w:rPr>
          <w:sz w:val="24"/>
          <w:szCs w:val="24"/>
        </w:rPr>
        <w:t>/21</w:t>
      </w:r>
      <w:r>
        <w:rPr>
          <w:sz w:val="24"/>
          <w:szCs w:val="24"/>
        </w:rPr>
        <w:t xml:space="preserve"> e nas Leis Municipais Nº 2.046/72; Nº 4.240/92 e Nº 4.420/94</w:t>
      </w:r>
      <w:r w:rsidR="002A3DA2">
        <w:rPr>
          <w:sz w:val="24"/>
          <w:szCs w:val="24"/>
        </w:rPr>
        <w:t xml:space="preserve">, </w:t>
      </w:r>
      <w:r w:rsidRPr="00376D6D">
        <w:rPr>
          <w:sz w:val="24"/>
          <w:szCs w:val="24"/>
        </w:rPr>
        <w:t xml:space="preserve">que </w:t>
      </w:r>
      <w:r>
        <w:rPr>
          <w:sz w:val="24"/>
          <w:szCs w:val="24"/>
        </w:rPr>
        <w:t>trata da proteção do m</w:t>
      </w:r>
      <w:r w:rsidRPr="00376D6D">
        <w:rPr>
          <w:sz w:val="24"/>
          <w:szCs w:val="24"/>
        </w:rPr>
        <w:t xml:space="preserve">anancial do </w:t>
      </w:r>
      <w:r>
        <w:rPr>
          <w:sz w:val="24"/>
          <w:szCs w:val="24"/>
        </w:rPr>
        <w:t>R</w:t>
      </w:r>
      <w:r w:rsidRPr="00376D6D">
        <w:rPr>
          <w:sz w:val="24"/>
          <w:szCs w:val="24"/>
        </w:rPr>
        <w:t>ibeirão Canoas</w:t>
      </w:r>
      <w:r>
        <w:rPr>
          <w:sz w:val="24"/>
          <w:szCs w:val="24"/>
        </w:rPr>
        <w:t>, no território de Franca – SP, que possui uma área de contribuição de 188,83 km²</w:t>
      </w:r>
      <w:r w:rsidR="00FE1C08">
        <w:rPr>
          <w:sz w:val="24"/>
          <w:szCs w:val="24"/>
        </w:rPr>
        <w:t xml:space="preserve"> ou 18.883 ha</w:t>
      </w:r>
      <w:r>
        <w:rPr>
          <w:sz w:val="24"/>
          <w:szCs w:val="24"/>
        </w:rPr>
        <w:t>, com extensão do seu curso no território do município em 27,20 Km</w:t>
      </w:r>
      <w:r w:rsidR="000823AB">
        <w:rPr>
          <w:sz w:val="24"/>
          <w:szCs w:val="24"/>
        </w:rPr>
        <w:t>, com 3.495,67 ha de remanescente florestal fora de APP, 1.228,55 ha de APP com veg</w:t>
      </w:r>
      <w:r w:rsidR="000823AB">
        <w:rPr>
          <w:sz w:val="24"/>
          <w:szCs w:val="24"/>
        </w:rPr>
        <w:t>e</w:t>
      </w:r>
      <w:r w:rsidR="000823AB">
        <w:rPr>
          <w:sz w:val="24"/>
          <w:szCs w:val="24"/>
        </w:rPr>
        <w:t>tação nativa, 387,20 ha de APP sem vegetação nativa</w:t>
      </w:r>
      <w:r w:rsidR="00233657">
        <w:rPr>
          <w:sz w:val="24"/>
          <w:szCs w:val="24"/>
        </w:rPr>
        <w:t>, e o restante da sua área utilizada para a agricultura, agropecuária e ocupação humana</w:t>
      </w:r>
      <w:r w:rsidR="00F463A9">
        <w:rPr>
          <w:sz w:val="24"/>
          <w:szCs w:val="24"/>
        </w:rPr>
        <w:t>.</w:t>
      </w:r>
    </w:p>
    <w:p w:rsidR="00E81811" w:rsidRDefault="00E81811" w:rsidP="00F463A9">
      <w:pPr>
        <w:pStyle w:val="NormalWeb"/>
        <w:shd w:val="clear" w:color="auto" w:fill="FFFFFF"/>
        <w:spacing w:before="0" w:beforeAutospacing="0" w:after="0" w:afterAutospacing="0" w:line="360" w:lineRule="auto"/>
        <w:ind w:firstLine="709"/>
        <w:jc w:val="both"/>
      </w:pPr>
      <w:r>
        <w:t>As diretrizes legais para gerenciamento da Bacia Hidrográfica do Rio Canoas no Município de Franca – SP estão contempladas, à nível Municipal, na Lei Complementar Nº 09/96, que institui o Código do Meio Ambiente do Município de Franca – SP, dest</w:t>
      </w:r>
      <w:r>
        <w:t>a</w:t>
      </w:r>
      <w:r>
        <w:t>cando seu Art. 55:</w:t>
      </w:r>
    </w:p>
    <w:p w:rsidR="00F463A9" w:rsidRPr="00F463A9" w:rsidRDefault="00F463A9" w:rsidP="00F463A9">
      <w:pPr>
        <w:pStyle w:val="NormalWeb"/>
        <w:shd w:val="clear" w:color="auto" w:fill="FFFFFF"/>
        <w:spacing w:before="0" w:beforeAutospacing="0" w:after="0" w:afterAutospacing="0" w:line="360" w:lineRule="auto"/>
        <w:ind w:firstLine="709"/>
        <w:jc w:val="both"/>
        <w:rPr>
          <w:sz w:val="20"/>
        </w:rPr>
      </w:pPr>
    </w:p>
    <w:p w:rsidR="00E81811" w:rsidRPr="00E81811" w:rsidRDefault="00E81811" w:rsidP="00F463A9">
      <w:pPr>
        <w:spacing w:after="0" w:line="360" w:lineRule="auto"/>
        <w:ind w:left="2268"/>
        <w:jc w:val="both"/>
        <w:rPr>
          <w:i/>
          <w:sz w:val="24"/>
        </w:rPr>
      </w:pPr>
      <w:r w:rsidRPr="00E81811">
        <w:rPr>
          <w:i/>
          <w:sz w:val="24"/>
        </w:rPr>
        <w:t>“Fica criada, no Município de Franca, a Área de Proteção A</w:t>
      </w:r>
      <w:r w:rsidRPr="00E81811">
        <w:rPr>
          <w:i/>
          <w:sz w:val="24"/>
        </w:rPr>
        <w:t>m</w:t>
      </w:r>
      <w:r w:rsidRPr="00E81811">
        <w:rPr>
          <w:i/>
          <w:sz w:val="24"/>
        </w:rPr>
        <w:t>biental da Bacia do Rio Canoas, tendo em vista a sua importâ</w:t>
      </w:r>
      <w:r w:rsidRPr="00E81811">
        <w:rPr>
          <w:i/>
          <w:sz w:val="24"/>
        </w:rPr>
        <w:t>n</w:t>
      </w:r>
      <w:r w:rsidRPr="00E81811">
        <w:rPr>
          <w:i/>
          <w:sz w:val="24"/>
        </w:rPr>
        <w:t>cia para o abastecimento de água potável para a população francana”.</w:t>
      </w:r>
    </w:p>
    <w:p w:rsidR="00E81811" w:rsidRDefault="00E81811" w:rsidP="00F463A9">
      <w:pPr>
        <w:spacing w:after="0" w:line="360" w:lineRule="auto"/>
        <w:ind w:left="2268"/>
        <w:jc w:val="both"/>
      </w:pPr>
    </w:p>
    <w:p w:rsidR="00E81811" w:rsidRDefault="00E81811" w:rsidP="00F463A9">
      <w:pPr>
        <w:pStyle w:val="NormalWeb"/>
        <w:shd w:val="clear" w:color="auto" w:fill="FFFFFF"/>
        <w:spacing w:before="0" w:beforeAutospacing="0" w:after="0" w:afterAutospacing="0" w:line="360" w:lineRule="auto"/>
        <w:ind w:firstLine="709"/>
        <w:jc w:val="both"/>
      </w:pPr>
      <w:r>
        <w:t>Ainda em nível municipal, também são enfatizadas, a Lei Nº 4.240/92 e a Lei Nº 4.420/94 (que instituem as diretrizes de proteção do manancial do Ribeirão Canoas, com uma área de 184,11 km²); na Lei Nº 5.048/98 (que dispõe sobre a criação do Jardim Zoobotânico de Franca – SP); e na Lei Complementar Nº 50/03 (que institui o Plano Diretor do Munícipio de Franca – SP). Em nível Estadual destaca-se a Lei Nº 9.509/97 (que estabelece a Política Estadual do Meio Ambiente do Estado do Estado de São Pa</w:t>
      </w:r>
      <w:r>
        <w:t>u</w:t>
      </w:r>
      <w:r>
        <w:t>lo). Para a esfera Federal, observa-se a base legal na Constituição Da República Feder</w:t>
      </w:r>
      <w:r>
        <w:t>a</w:t>
      </w:r>
      <w:r>
        <w:t>tiva do Brasil de 1988, em seu artigo nº 255; na Lei Nº 6.938/81 (que institui a Política Nacional do Meio Ambiente); na Lei Nº 9.985/00 (que trata do Sistema Nacional de Unidades de Conservação da Natureza – SNUC), e na Lei Nº 12.651/12 (estruturando o novo Código Florestal Brasileiro).</w:t>
      </w:r>
    </w:p>
    <w:p w:rsidR="00D47B87" w:rsidRPr="009D2208" w:rsidRDefault="00D47B87" w:rsidP="00F463A9">
      <w:pPr>
        <w:pStyle w:val="NormalWeb"/>
        <w:shd w:val="clear" w:color="auto" w:fill="FFFFFF"/>
        <w:spacing w:before="0" w:beforeAutospacing="0" w:after="0" w:afterAutospacing="0" w:line="360" w:lineRule="auto"/>
        <w:ind w:firstLine="709"/>
        <w:jc w:val="both"/>
        <w:rPr>
          <w:sz w:val="20"/>
        </w:rPr>
      </w:pPr>
    </w:p>
    <w:p w:rsidR="000F3F0C" w:rsidRDefault="000F3F0C" w:rsidP="00DD441B">
      <w:pPr>
        <w:pStyle w:val="NormalWeb"/>
        <w:suppressAutoHyphens/>
        <w:spacing w:before="0" w:beforeAutospacing="0" w:after="0" w:afterAutospacing="0" w:line="360" w:lineRule="auto"/>
        <w:jc w:val="both"/>
        <w:rPr>
          <w:b/>
          <w:color w:val="000000"/>
        </w:rPr>
      </w:pPr>
      <w:r>
        <w:rPr>
          <w:color w:val="000000"/>
        </w:rPr>
        <w:lastRenderedPageBreak/>
        <w:tab/>
      </w:r>
      <w:r w:rsidR="001842D0">
        <w:rPr>
          <w:b/>
          <w:color w:val="000000"/>
        </w:rPr>
        <w:t>5</w:t>
      </w:r>
      <w:r w:rsidR="0017200F" w:rsidRPr="00871CF5">
        <w:rPr>
          <w:b/>
          <w:color w:val="000000"/>
        </w:rPr>
        <w:t xml:space="preserve">. </w:t>
      </w:r>
      <w:r w:rsidR="00871CF5">
        <w:rPr>
          <w:b/>
          <w:color w:val="000000"/>
        </w:rPr>
        <w:t>Do P</w:t>
      </w:r>
      <w:r w:rsidR="007B1560">
        <w:rPr>
          <w:b/>
          <w:color w:val="000000"/>
        </w:rPr>
        <w:t>rojeto</w:t>
      </w:r>
    </w:p>
    <w:p w:rsidR="0046446F" w:rsidRPr="009D2208" w:rsidRDefault="0046446F" w:rsidP="00DD441B">
      <w:pPr>
        <w:pStyle w:val="NormalWeb"/>
        <w:suppressAutoHyphens/>
        <w:spacing w:before="0" w:beforeAutospacing="0" w:after="0" w:afterAutospacing="0" w:line="360" w:lineRule="auto"/>
        <w:jc w:val="both"/>
        <w:rPr>
          <w:b/>
          <w:color w:val="000000"/>
          <w:sz w:val="20"/>
        </w:rPr>
      </w:pPr>
    </w:p>
    <w:p w:rsidR="00546067" w:rsidRDefault="000F3F0C" w:rsidP="00DD441B">
      <w:pPr>
        <w:pStyle w:val="NormalWeb"/>
        <w:suppressAutoHyphens/>
        <w:spacing w:before="0" w:beforeAutospacing="0" w:after="0" w:afterAutospacing="0" w:line="360" w:lineRule="auto"/>
        <w:jc w:val="both"/>
        <w:rPr>
          <w:color w:val="000000"/>
        </w:rPr>
      </w:pPr>
      <w:r w:rsidRPr="00C911D4">
        <w:rPr>
          <w:b/>
          <w:color w:val="000000"/>
        </w:rPr>
        <w:tab/>
      </w:r>
      <w:r w:rsidRPr="00C911D4">
        <w:rPr>
          <w:color w:val="000000"/>
        </w:rPr>
        <w:t xml:space="preserve">O </w:t>
      </w:r>
      <w:r w:rsidR="007117CB" w:rsidRPr="00C911D4">
        <w:rPr>
          <w:color w:val="000000"/>
        </w:rPr>
        <w:t>P</w:t>
      </w:r>
      <w:r w:rsidRPr="00C911D4">
        <w:rPr>
          <w:color w:val="000000"/>
        </w:rPr>
        <w:t xml:space="preserve">rojeto </w:t>
      </w:r>
      <w:r w:rsidR="00311A29" w:rsidRPr="00311A29">
        <w:rPr>
          <w:color w:val="000000"/>
        </w:rPr>
        <w:t>de Fiscalização e Monitoramento de Maciços Florestais, Intervenção em Área de Preservação Permanente e Uso e Ocupação do Solo Irregular na Bacia do Rio Canoas no Município d</w:t>
      </w:r>
      <w:r w:rsidR="00311A29">
        <w:rPr>
          <w:color w:val="000000"/>
        </w:rPr>
        <w:t>e Franca – SP</w:t>
      </w:r>
      <w:r w:rsidR="000C63D6">
        <w:rPr>
          <w:color w:val="000000"/>
        </w:rPr>
        <w:t>,</w:t>
      </w:r>
      <w:r w:rsidR="00627BF5">
        <w:rPr>
          <w:color w:val="000000"/>
        </w:rPr>
        <w:t xml:space="preserve"> </w:t>
      </w:r>
      <w:r w:rsidR="007117CB">
        <w:rPr>
          <w:color w:val="000000"/>
        </w:rPr>
        <w:t>será adicionado as</w:t>
      </w:r>
      <w:r w:rsidR="00627BF5">
        <w:rPr>
          <w:color w:val="000000"/>
        </w:rPr>
        <w:t xml:space="preserve"> atividades </w:t>
      </w:r>
      <w:r w:rsidR="001C7A70">
        <w:rPr>
          <w:color w:val="000000"/>
        </w:rPr>
        <w:t>realizad</w:t>
      </w:r>
      <w:r w:rsidR="007117CB">
        <w:rPr>
          <w:color w:val="000000"/>
        </w:rPr>
        <w:t xml:space="preserve">as pelo policiamento ambiental pois, com a disponibilidade de imagens de alta precisão adquirida pela Bacia Hidrográfica do Sapucaí-Mirim/Grande, imagens do </w:t>
      </w:r>
      <w:r w:rsidR="007117CB" w:rsidRPr="007117CB">
        <w:rPr>
          <w:i/>
          <w:color w:val="000000"/>
        </w:rPr>
        <w:t>Google Earth</w:t>
      </w:r>
      <w:r w:rsidR="0087676F">
        <w:rPr>
          <w:color w:val="000000"/>
        </w:rPr>
        <w:t>, Mapas de Área de Preservação Permanente Hídrica e Remanescentes de Vegetação Nativa</w:t>
      </w:r>
      <w:r w:rsidR="006C64BD">
        <w:rPr>
          <w:color w:val="000000"/>
        </w:rPr>
        <w:t>, realizados pela UNESP campus Franca em Abril de 2021</w:t>
      </w:r>
      <w:r w:rsidR="0087676F">
        <w:rPr>
          <w:color w:val="000000"/>
        </w:rPr>
        <w:t>, bem como a utilização das informações do C.A.R – Cadastro Ambiental Rural, ser</w:t>
      </w:r>
      <w:r w:rsidR="006C64BD">
        <w:rPr>
          <w:color w:val="000000"/>
        </w:rPr>
        <w:t>á realizado o Geoprocessamento e</w:t>
      </w:r>
      <w:r w:rsidR="0087676F">
        <w:rPr>
          <w:color w:val="000000"/>
        </w:rPr>
        <w:t xml:space="preserve"> delimitadas rotas</w:t>
      </w:r>
      <w:r w:rsidR="001C55C4">
        <w:rPr>
          <w:color w:val="000000"/>
        </w:rPr>
        <w:t xml:space="preserve"> de patrulhamento</w:t>
      </w:r>
      <w:r w:rsidR="0087676F">
        <w:rPr>
          <w:color w:val="000000"/>
        </w:rPr>
        <w:t xml:space="preserve"> para fiscalizações nas propriedades </w:t>
      </w:r>
      <w:r w:rsidR="001C7A70">
        <w:rPr>
          <w:color w:val="000000"/>
        </w:rPr>
        <w:t xml:space="preserve">visando à proteção dos </w:t>
      </w:r>
      <w:r w:rsidR="0087676F">
        <w:rPr>
          <w:color w:val="000000"/>
        </w:rPr>
        <w:t xml:space="preserve">remanescentes florestais, áreas de APP, mananciais e vegetação </w:t>
      </w:r>
      <w:r w:rsidR="001C55C4">
        <w:rPr>
          <w:color w:val="000000"/>
        </w:rPr>
        <w:t>n</w:t>
      </w:r>
      <w:r w:rsidR="0087676F">
        <w:rPr>
          <w:color w:val="000000"/>
        </w:rPr>
        <w:t>o entorno</w:t>
      </w:r>
      <w:r w:rsidR="001C55C4">
        <w:rPr>
          <w:color w:val="000000"/>
        </w:rPr>
        <w:t>.</w:t>
      </w:r>
    </w:p>
    <w:p w:rsidR="007B1560" w:rsidRPr="009D2208" w:rsidRDefault="007B1560" w:rsidP="00DD441B">
      <w:pPr>
        <w:pStyle w:val="NormalWeb"/>
        <w:suppressAutoHyphens/>
        <w:spacing w:before="0" w:beforeAutospacing="0" w:after="0" w:afterAutospacing="0" w:line="360" w:lineRule="auto"/>
        <w:jc w:val="both"/>
        <w:rPr>
          <w:color w:val="000000"/>
          <w:sz w:val="20"/>
        </w:rPr>
      </w:pPr>
    </w:p>
    <w:p w:rsidR="001F6918" w:rsidRPr="007B1560" w:rsidRDefault="007B1560" w:rsidP="00DD441B">
      <w:pPr>
        <w:pStyle w:val="NormalWeb"/>
        <w:suppressAutoHyphens/>
        <w:spacing w:before="0" w:beforeAutospacing="0" w:after="0" w:afterAutospacing="0" w:line="360" w:lineRule="auto"/>
        <w:jc w:val="both"/>
        <w:rPr>
          <w:b/>
        </w:rPr>
      </w:pPr>
      <w:r w:rsidRPr="007B1560">
        <w:rPr>
          <w:b/>
        </w:rPr>
        <w:tab/>
      </w:r>
      <w:r w:rsidR="001842D0">
        <w:rPr>
          <w:b/>
        </w:rPr>
        <w:t>6</w:t>
      </w:r>
      <w:r w:rsidR="00DD441B">
        <w:rPr>
          <w:b/>
        </w:rPr>
        <w:t xml:space="preserve">. </w:t>
      </w:r>
      <w:r w:rsidRPr="007B1560">
        <w:rPr>
          <w:b/>
        </w:rPr>
        <w:t>Justificativa</w:t>
      </w:r>
    </w:p>
    <w:p w:rsidR="007B1560" w:rsidRPr="009D2208" w:rsidRDefault="007B1560" w:rsidP="00DD441B">
      <w:pPr>
        <w:pStyle w:val="NormalWeb"/>
        <w:suppressAutoHyphens/>
        <w:spacing w:before="0" w:beforeAutospacing="0" w:after="0" w:afterAutospacing="0" w:line="360" w:lineRule="auto"/>
        <w:jc w:val="both"/>
        <w:rPr>
          <w:sz w:val="20"/>
        </w:rPr>
      </w:pPr>
    </w:p>
    <w:p w:rsidR="007B1560" w:rsidRDefault="007B1560" w:rsidP="00DD441B">
      <w:pPr>
        <w:pStyle w:val="NormalWeb"/>
        <w:suppressAutoHyphens/>
        <w:spacing w:before="0" w:beforeAutospacing="0" w:after="0" w:afterAutospacing="0" w:line="360" w:lineRule="auto"/>
        <w:jc w:val="both"/>
      </w:pPr>
      <w:r>
        <w:tab/>
        <w:t xml:space="preserve">Com aumento tecnológico no processamento de dados e geração de imagens de alta precisão, os equipamentos tecnológicos, computadores, notebook e GPS, da </w:t>
      </w:r>
      <w:r w:rsidR="00F5137C">
        <w:t xml:space="preserve">3º Companhia da </w:t>
      </w:r>
      <w:r>
        <w:t>Policia Ambiental de F</w:t>
      </w:r>
      <w:r w:rsidR="00F5137C">
        <w:t>ranca</w:t>
      </w:r>
      <w:r>
        <w:t xml:space="preserve">, tornaram-se obsoletos, não sendo possível a utilização </w:t>
      </w:r>
      <w:r w:rsidR="00F5137C">
        <w:t>de programas para</w:t>
      </w:r>
      <w:r w:rsidR="00D47B87">
        <w:t xml:space="preserve"> o Geoprocessamento e</w:t>
      </w:r>
      <w:r w:rsidR="00F5137C">
        <w:t xml:space="preserve"> execução do Projeto.</w:t>
      </w:r>
    </w:p>
    <w:p w:rsidR="001F6918" w:rsidRDefault="007B1560" w:rsidP="00DD441B">
      <w:pPr>
        <w:pStyle w:val="NormalWeb"/>
        <w:suppressAutoHyphens/>
        <w:spacing w:before="0" w:beforeAutospacing="0" w:after="0" w:afterAutospacing="0" w:line="360" w:lineRule="auto"/>
        <w:ind w:firstLine="708"/>
        <w:jc w:val="both"/>
      </w:pPr>
      <w:r>
        <w:t>Portanto p</w:t>
      </w:r>
      <w:r w:rsidR="001C55C4">
        <w:t>ara a realização do Projeto será necessário a a</w:t>
      </w:r>
      <w:r w:rsidR="001F6918">
        <w:t>quisição de computadores</w:t>
      </w:r>
      <w:r w:rsidR="0069578E">
        <w:t>, notebooks</w:t>
      </w:r>
      <w:r>
        <w:t>, GPS, nível topográfico</w:t>
      </w:r>
      <w:r w:rsidR="0069578E">
        <w:t xml:space="preserve"> </w:t>
      </w:r>
      <w:r w:rsidR="007E07D5">
        <w:t>e</w:t>
      </w:r>
      <w:r w:rsidR="006626A5">
        <w:t xml:space="preserve"> equipamentos</w:t>
      </w:r>
      <w:r w:rsidR="001F6918">
        <w:t xml:space="preserve"> </w:t>
      </w:r>
      <w:r w:rsidR="001C55C4">
        <w:t>que serão</w:t>
      </w:r>
      <w:r w:rsidR="001F6918">
        <w:t xml:space="preserve"> utilizados pela</w:t>
      </w:r>
      <w:r w:rsidR="00F5137C">
        <w:t xml:space="preserve"> 3º Companhia da</w:t>
      </w:r>
      <w:r w:rsidR="001F6918">
        <w:t xml:space="preserve"> Polícia Militar </w:t>
      </w:r>
      <w:r w:rsidR="001C55C4">
        <w:t>Ambiental</w:t>
      </w:r>
      <w:r w:rsidR="00F5137C">
        <w:t xml:space="preserve"> de Franca</w:t>
      </w:r>
      <w:r w:rsidR="001C55C4">
        <w:t xml:space="preserve"> na execução de programas específicos para o cruzamento d</w:t>
      </w:r>
      <w:r w:rsidR="00F5137C">
        <w:t xml:space="preserve">e </w:t>
      </w:r>
      <w:r w:rsidR="001C55C4">
        <w:t>dados dos Mapas, C.A.R e imagens de alta precisão que ajudarão na</w:t>
      </w:r>
      <w:r w:rsidR="001F6918">
        <w:t xml:space="preserve"> </w:t>
      </w:r>
      <w:r w:rsidR="001C55C4" w:rsidRPr="0046446F">
        <w:rPr>
          <w:color w:val="000000"/>
        </w:rPr>
        <w:t xml:space="preserve">Fiscalização e Monitoramento de </w:t>
      </w:r>
      <w:r w:rsidR="00FE1C08">
        <w:rPr>
          <w:color w:val="000000"/>
        </w:rPr>
        <w:t xml:space="preserve">Intervenção em </w:t>
      </w:r>
      <w:r w:rsidR="001C55C4" w:rsidRPr="0046446F">
        <w:rPr>
          <w:color w:val="000000"/>
        </w:rPr>
        <w:t>APP, Maciços Florestais, Uso e Ocupação do Solo</w:t>
      </w:r>
      <w:r w:rsidR="00FE1C08">
        <w:rPr>
          <w:color w:val="000000"/>
        </w:rPr>
        <w:t xml:space="preserve"> irregular</w:t>
      </w:r>
      <w:r w:rsidR="001C55C4" w:rsidRPr="0046446F">
        <w:rPr>
          <w:color w:val="000000"/>
        </w:rPr>
        <w:t xml:space="preserve"> da Bacia do Rio Canoas</w:t>
      </w:r>
      <w:r w:rsidR="000C63D6">
        <w:rPr>
          <w:color w:val="000000"/>
        </w:rPr>
        <w:t xml:space="preserve"> e seus tributários</w:t>
      </w:r>
      <w:r w:rsidR="001C55C4">
        <w:rPr>
          <w:color w:val="000000"/>
        </w:rPr>
        <w:t xml:space="preserve"> no município de Franca – SP</w:t>
      </w:r>
      <w:r>
        <w:t>.</w:t>
      </w:r>
    </w:p>
    <w:p w:rsidR="001842D0" w:rsidRPr="001F6918" w:rsidRDefault="001842D0" w:rsidP="00DD441B">
      <w:pPr>
        <w:pStyle w:val="NormalWeb"/>
        <w:suppressAutoHyphens/>
        <w:spacing w:before="0" w:beforeAutospacing="0" w:after="0" w:afterAutospacing="0" w:line="360" w:lineRule="auto"/>
        <w:ind w:firstLine="708"/>
        <w:jc w:val="both"/>
      </w:pPr>
      <w:bookmarkStart w:id="0" w:name="_GoBack"/>
      <w:bookmarkEnd w:id="0"/>
    </w:p>
    <w:p w:rsidR="00DD441B" w:rsidRDefault="000220A3" w:rsidP="00DD441B">
      <w:pPr>
        <w:pStyle w:val="NormalWeb"/>
        <w:suppressAutoHyphens/>
        <w:spacing w:before="0" w:beforeAutospacing="0" w:after="0" w:afterAutospacing="0" w:line="360" w:lineRule="auto"/>
        <w:jc w:val="both"/>
        <w:rPr>
          <w:b/>
        </w:rPr>
      </w:pPr>
      <w:r>
        <w:rPr>
          <w:b/>
        </w:rPr>
        <w:tab/>
      </w:r>
      <w:r w:rsidR="001842D0">
        <w:rPr>
          <w:b/>
        </w:rPr>
        <w:t>7</w:t>
      </w:r>
      <w:r>
        <w:rPr>
          <w:b/>
        </w:rPr>
        <w:t>. Objet</w:t>
      </w:r>
      <w:r w:rsidR="00BD7C9D">
        <w:rPr>
          <w:b/>
        </w:rPr>
        <w:t>ivo</w:t>
      </w:r>
    </w:p>
    <w:p w:rsidR="00DD441B" w:rsidRDefault="00DD441B" w:rsidP="00DD441B">
      <w:pPr>
        <w:pStyle w:val="NormalWeb"/>
        <w:suppressAutoHyphens/>
        <w:spacing w:before="0" w:beforeAutospacing="0" w:after="0" w:afterAutospacing="0" w:line="360" w:lineRule="auto"/>
        <w:jc w:val="both"/>
        <w:rPr>
          <w:b/>
        </w:rPr>
      </w:pPr>
    </w:p>
    <w:p w:rsidR="002A0523" w:rsidRPr="00DD441B" w:rsidRDefault="002A0523" w:rsidP="00DD441B">
      <w:pPr>
        <w:pStyle w:val="NormalWeb"/>
        <w:suppressAutoHyphens/>
        <w:spacing w:before="0" w:beforeAutospacing="0" w:after="0" w:afterAutospacing="0" w:line="360" w:lineRule="auto"/>
        <w:ind w:firstLine="708"/>
        <w:jc w:val="both"/>
        <w:rPr>
          <w:b/>
        </w:rPr>
      </w:pPr>
      <w:r>
        <w:t xml:space="preserve">Aperfeiçoar o uso dos recursos disponibilizados em plataforma livre “Imagens de Satélite do </w:t>
      </w:r>
      <w:r w:rsidRPr="00F5137C">
        <w:rPr>
          <w:i/>
        </w:rPr>
        <w:t>Google Earth</w:t>
      </w:r>
      <w:r>
        <w:t>”</w:t>
      </w:r>
      <w:r w:rsidR="00F5137C">
        <w:t xml:space="preserve">, </w:t>
      </w:r>
      <w:r w:rsidR="00F5137C">
        <w:rPr>
          <w:color w:val="000000"/>
        </w:rPr>
        <w:t xml:space="preserve">imagens de alta precisão adquirida pela Bacia Hidrográfica do Sapucaí-Mirim/Grande, Mapas de Área de Preservação Permanente Hídrica e Remanescentes de Vegetação Nativa, bem como a utilização das informações </w:t>
      </w:r>
      <w:r w:rsidR="00F5137C">
        <w:rPr>
          <w:color w:val="000000"/>
        </w:rPr>
        <w:lastRenderedPageBreak/>
        <w:t>do C.A.R – Cadastro Ambiental Rural</w:t>
      </w:r>
      <w:r>
        <w:t>. Visa ainda buscar melhor qualidade no produto final desenvolvido pelo policiamento através do monitoramento dessas imagens, registro de rotas</w:t>
      </w:r>
      <w:r w:rsidR="007E07D5">
        <w:t xml:space="preserve"> através de aparelhos “GPS”</w:t>
      </w:r>
      <w:r>
        <w:t xml:space="preserve">, produção de relatórios para instruir processos administrativos e judiciários de forma que no conjunto dessas ações, somando-se a prevenção, repressão e punição, venha o meio ambiente a ter um ganho ambiental, possibilitando avaliar as alterações ocorridas no meio ambiente e indicar medidas mitigadoras para maximização ou minimização dos efeitos. As imagens de satélite são utilizadas como referência nas fiscalizações com comparativo das imagens atuais sobreposta em anos anteriores, onde podemos constatar e elencar provas materiais de danos e intervenções nas áreas de preservação permanente e com cobertura de vegetação nativa.  </w:t>
      </w:r>
    </w:p>
    <w:p w:rsidR="00777947" w:rsidRDefault="00777947" w:rsidP="00DD441B">
      <w:pPr>
        <w:pStyle w:val="Default"/>
        <w:suppressAutoHyphens/>
        <w:spacing w:line="360" w:lineRule="auto"/>
        <w:jc w:val="both"/>
        <w:rPr>
          <w:rFonts w:ascii="Times New Roman" w:hAnsi="Times New Roman" w:cs="Times New Roman"/>
        </w:rPr>
      </w:pPr>
    </w:p>
    <w:p w:rsidR="00C1039A" w:rsidRDefault="00C1039A" w:rsidP="00DD441B">
      <w:pPr>
        <w:pStyle w:val="Default"/>
        <w:suppressAutoHyphens/>
        <w:spacing w:line="360" w:lineRule="auto"/>
        <w:jc w:val="both"/>
        <w:rPr>
          <w:rFonts w:ascii="Times New Roman" w:hAnsi="Times New Roman" w:cs="Times New Roman"/>
          <w:b/>
        </w:rPr>
      </w:pPr>
      <w:r w:rsidRPr="00C1039A">
        <w:rPr>
          <w:rFonts w:ascii="Times New Roman" w:hAnsi="Times New Roman" w:cs="Times New Roman"/>
          <w:b/>
        </w:rPr>
        <w:tab/>
      </w:r>
      <w:r w:rsidR="001842D0">
        <w:rPr>
          <w:rFonts w:ascii="Times New Roman" w:hAnsi="Times New Roman" w:cs="Times New Roman"/>
          <w:b/>
        </w:rPr>
        <w:t>8</w:t>
      </w:r>
      <w:r w:rsidRPr="00C1039A">
        <w:rPr>
          <w:rFonts w:ascii="Times New Roman" w:hAnsi="Times New Roman" w:cs="Times New Roman"/>
          <w:b/>
        </w:rPr>
        <w:t xml:space="preserve">. </w:t>
      </w:r>
      <w:r w:rsidR="00F5137C">
        <w:rPr>
          <w:rFonts w:ascii="Times New Roman" w:hAnsi="Times New Roman" w:cs="Times New Roman"/>
          <w:b/>
        </w:rPr>
        <w:t>Aspectos Motivadores do Projeto</w:t>
      </w:r>
    </w:p>
    <w:p w:rsidR="00C1039A" w:rsidRPr="001E22BD" w:rsidRDefault="00C1039A" w:rsidP="00DD441B">
      <w:pPr>
        <w:pStyle w:val="Default"/>
        <w:suppressAutoHyphens/>
        <w:spacing w:line="360" w:lineRule="auto"/>
        <w:jc w:val="both"/>
        <w:rPr>
          <w:rFonts w:ascii="Times New Roman" w:hAnsi="Times New Roman" w:cs="Times New Roman"/>
          <w:b/>
        </w:rPr>
      </w:pPr>
    </w:p>
    <w:p w:rsidR="00DA370C" w:rsidRDefault="00C1039A" w:rsidP="00DD441B">
      <w:pPr>
        <w:pStyle w:val="Default"/>
        <w:suppressAutoHyphens/>
        <w:spacing w:line="360" w:lineRule="auto"/>
        <w:ind w:firstLine="708"/>
        <w:jc w:val="both"/>
        <w:rPr>
          <w:rFonts w:ascii="Times New Roman" w:hAnsi="Times New Roman" w:cs="Times New Roman"/>
        </w:rPr>
      </w:pPr>
      <w:r w:rsidRPr="001E22BD">
        <w:rPr>
          <w:rFonts w:ascii="Times New Roman" w:hAnsi="Times New Roman" w:cs="Times New Roman"/>
        </w:rPr>
        <w:t xml:space="preserve">A motivação do projeto deve-se a diversos fatores, mas se </w:t>
      </w:r>
      <w:r w:rsidR="00DA370C" w:rsidRPr="001E22BD">
        <w:rPr>
          <w:rFonts w:ascii="Times New Roman" w:hAnsi="Times New Roman" w:cs="Times New Roman"/>
        </w:rPr>
        <w:t>resumem</w:t>
      </w:r>
      <w:r w:rsidRPr="001E22BD">
        <w:rPr>
          <w:rFonts w:ascii="Times New Roman" w:hAnsi="Times New Roman" w:cs="Times New Roman"/>
        </w:rPr>
        <w:t xml:space="preserve"> na melhor qualidade de </w:t>
      </w:r>
      <w:r w:rsidR="00DA370C">
        <w:rPr>
          <w:rFonts w:ascii="Times New Roman" w:hAnsi="Times New Roman" w:cs="Times New Roman"/>
        </w:rPr>
        <w:t xml:space="preserve">serviços </w:t>
      </w:r>
      <w:r w:rsidR="00E8004D">
        <w:rPr>
          <w:rFonts w:ascii="Times New Roman" w:hAnsi="Times New Roman" w:cs="Times New Roman"/>
        </w:rPr>
        <w:t xml:space="preserve">a serem </w:t>
      </w:r>
      <w:r w:rsidR="00DA370C">
        <w:rPr>
          <w:rFonts w:ascii="Times New Roman" w:hAnsi="Times New Roman" w:cs="Times New Roman"/>
        </w:rPr>
        <w:t>p</w:t>
      </w:r>
      <w:r w:rsidR="00366061" w:rsidRPr="001E22BD">
        <w:rPr>
          <w:rFonts w:ascii="Times New Roman" w:hAnsi="Times New Roman" w:cs="Times New Roman"/>
        </w:rPr>
        <w:t>resta</w:t>
      </w:r>
      <w:r w:rsidR="00DA370C">
        <w:rPr>
          <w:rFonts w:ascii="Times New Roman" w:hAnsi="Times New Roman" w:cs="Times New Roman"/>
        </w:rPr>
        <w:t xml:space="preserve">dos </w:t>
      </w:r>
      <w:r w:rsidR="001E22BD" w:rsidRPr="001E22BD">
        <w:rPr>
          <w:rFonts w:ascii="Times New Roman" w:hAnsi="Times New Roman" w:cs="Times New Roman"/>
        </w:rPr>
        <w:t>à comunidade francana</w:t>
      </w:r>
      <w:r w:rsidR="00DA370C">
        <w:rPr>
          <w:rFonts w:ascii="Times New Roman" w:hAnsi="Times New Roman" w:cs="Times New Roman"/>
        </w:rPr>
        <w:t>.</w:t>
      </w:r>
    </w:p>
    <w:p w:rsidR="0050120F" w:rsidRDefault="00DD441B" w:rsidP="00DD441B">
      <w:pPr>
        <w:pStyle w:val="Default"/>
        <w:suppressAutoHyphens/>
        <w:spacing w:line="360" w:lineRule="auto"/>
        <w:jc w:val="both"/>
        <w:rPr>
          <w:rFonts w:ascii="Times New Roman" w:hAnsi="Times New Roman" w:cs="Times New Roman"/>
        </w:rPr>
      </w:pPr>
      <w:r>
        <w:rPr>
          <w:rFonts w:ascii="Times New Roman" w:hAnsi="Times New Roman" w:cs="Times New Roman"/>
        </w:rPr>
        <w:tab/>
      </w:r>
      <w:r w:rsidR="00E8004D">
        <w:rPr>
          <w:rFonts w:ascii="Times New Roman" w:hAnsi="Times New Roman" w:cs="Times New Roman"/>
        </w:rPr>
        <w:t xml:space="preserve">As imagens </w:t>
      </w:r>
      <w:r w:rsidR="00EF16DD">
        <w:rPr>
          <w:rFonts w:ascii="Times New Roman" w:hAnsi="Times New Roman" w:cs="Times New Roman"/>
        </w:rPr>
        <w:t>de satélite utilizadas</w:t>
      </w:r>
      <w:r w:rsidR="00E8004D">
        <w:rPr>
          <w:rFonts w:ascii="Times New Roman" w:hAnsi="Times New Roman" w:cs="Times New Roman"/>
        </w:rPr>
        <w:t>,</w:t>
      </w:r>
      <w:r w:rsidR="00EF16DD">
        <w:rPr>
          <w:rFonts w:ascii="Times New Roman" w:hAnsi="Times New Roman" w:cs="Times New Roman"/>
        </w:rPr>
        <w:t xml:space="preserve"> tanto de plataforma livre, como as disponibilizadas pela Secretaria de Meio Ambiente, são analisadas e tem por fim</w:t>
      </w:r>
      <w:r w:rsidR="00E8004D">
        <w:rPr>
          <w:rFonts w:ascii="Times New Roman" w:hAnsi="Times New Roman" w:cs="Times New Roman"/>
        </w:rPr>
        <w:t xml:space="preserve"> </w:t>
      </w:r>
      <w:r w:rsidR="007769D5">
        <w:rPr>
          <w:rFonts w:ascii="Times New Roman" w:hAnsi="Times New Roman" w:cs="Times New Roman"/>
        </w:rPr>
        <w:t>indicarem</w:t>
      </w:r>
      <w:r w:rsidR="00E8004D">
        <w:rPr>
          <w:rFonts w:ascii="Times New Roman" w:hAnsi="Times New Roman" w:cs="Times New Roman"/>
        </w:rPr>
        <w:t xml:space="preserve"> medidas mitigadoras para maximização ou minimização das alterações negativas ocorridas no meio ambiente</w:t>
      </w:r>
      <w:r w:rsidR="0038100B">
        <w:rPr>
          <w:rFonts w:ascii="Times New Roman" w:hAnsi="Times New Roman" w:cs="Times New Roman"/>
        </w:rPr>
        <w:t>, tudo registrado em</w:t>
      </w:r>
      <w:r w:rsidR="0045487F">
        <w:rPr>
          <w:rFonts w:ascii="Times New Roman" w:hAnsi="Times New Roman" w:cs="Times New Roman"/>
          <w:b/>
          <w:i/>
        </w:rPr>
        <w:t xml:space="preserve"> Termo de Vistoria Ambiental, </w:t>
      </w:r>
      <w:r w:rsidR="0038100B" w:rsidRPr="0038100B">
        <w:rPr>
          <w:rFonts w:ascii="Times New Roman" w:hAnsi="Times New Roman" w:cs="Times New Roman"/>
          <w:b/>
          <w:i/>
        </w:rPr>
        <w:t>Boletim de Ocorrência Ambiental Digital e Auto de Infração Ambiental Digital</w:t>
      </w:r>
      <w:r w:rsidR="00E8004D">
        <w:rPr>
          <w:rFonts w:ascii="Times New Roman" w:hAnsi="Times New Roman" w:cs="Times New Roman"/>
        </w:rPr>
        <w:t>.</w:t>
      </w:r>
    </w:p>
    <w:p w:rsidR="001A3FE0" w:rsidRDefault="001A3FE0" w:rsidP="00DD441B">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É consenso que a maximização ou minimização das alterações negativas ocorridas no meio ambiente poderá se dar através projetos de educação ambiental e outras inúmeras soluções que poderão ser aventadas, porém, a FISCALIZAÇÃO é a principal de todas as ações, pois sem ela podem-se tornar inválidas outras ações, por exemplo, a ocorrência do reflorestamento de uma APP sendo que ao mesmo tempo poderá ocorrer a destruição de um maciço florestal em outra APP descoberta pela fiscalização ou por não ter infrator ambiental</w:t>
      </w:r>
      <w:r w:rsidR="007769D5">
        <w:rPr>
          <w:rFonts w:ascii="Times New Roman" w:hAnsi="Times New Roman" w:cs="Times New Roman"/>
        </w:rPr>
        <w:t>,</w:t>
      </w:r>
      <w:r>
        <w:rPr>
          <w:rFonts w:ascii="Times New Roman" w:hAnsi="Times New Roman" w:cs="Times New Roman"/>
        </w:rPr>
        <w:t xml:space="preserve"> reprimendas para reparação do dano.</w:t>
      </w:r>
    </w:p>
    <w:p w:rsidR="00D62730" w:rsidRDefault="0089117F" w:rsidP="00DD441B">
      <w:pPr>
        <w:pStyle w:val="Default"/>
        <w:tabs>
          <w:tab w:val="left" w:pos="709"/>
        </w:tabs>
        <w:suppressAutoHyphens/>
        <w:spacing w:line="360" w:lineRule="auto"/>
        <w:jc w:val="both"/>
        <w:rPr>
          <w:rFonts w:ascii="Times New Roman" w:hAnsi="Times New Roman" w:cs="Times New Roman"/>
        </w:rPr>
      </w:pPr>
      <w:r>
        <w:rPr>
          <w:rFonts w:ascii="Times New Roman" w:hAnsi="Times New Roman" w:cs="Times New Roman"/>
        </w:rPr>
        <w:t xml:space="preserve">            Graças </w:t>
      </w:r>
      <w:r w:rsidR="00D510E2">
        <w:rPr>
          <w:rFonts w:ascii="Times New Roman" w:hAnsi="Times New Roman" w:cs="Times New Roman"/>
        </w:rPr>
        <w:t xml:space="preserve">à atuação do policiamento ambiental </w:t>
      </w:r>
      <w:r w:rsidR="007769D5">
        <w:rPr>
          <w:rFonts w:ascii="Times New Roman" w:hAnsi="Times New Roman" w:cs="Times New Roman"/>
        </w:rPr>
        <w:t>foi</w:t>
      </w:r>
      <w:r w:rsidR="00D510E2">
        <w:rPr>
          <w:rFonts w:ascii="Times New Roman" w:hAnsi="Times New Roman" w:cs="Times New Roman"/>
        </w:rPr>
        <w:t xml:space="preserve"> possível instruir processos judiciais que resultaram em centenas de Termos de Ajuste de Conduta (TAC) para recuperação das APPs na região e, se não bastasse, as fiscalizações que deram ensejo aos TACs, as APPs estão sendo monitoradas pelo policiamento ambiental por </w:t>
      </w:r>
      <w:r w:rsidR="00D510E2">
        <w:rPr>
          <w:rFonts w:ascii="Times New Roman" w:hAnsi="Times New Roman" w:cs="Times New Roman"/>
        </w:rPr>
        <w:lastRenderedPageBreak/>
        <w:t xml:space="preserve">solicitação do </w:t>
      </w:r>
      <w:r w:rsidR="00B7278C">
        <w:rPr>
          <w:rFonts w:ascii="Times New Roman" w:hAnsi="Times New Roman" w:cs="Times New Roman"/>
        </w:rPr>
        <w:t>Ministério P</w:t>
      </w:r>
      <w:r w:rsidR="00D510E2">
        <w:rPr>
          <w:rFonts w:ascii="Times New Roman" w:hAnsi="Times New Roman" w:cs="Times New Roman"/>
        </w:rPr>
        <w:t xml:space="preserve">úblico e </w:t>
      </w:r>
      <w:r w:rsidR="00B7278C">
        <w:rPr>
          <w:rFonts w:ascii="Times New Roman" w:hAnsi="Times New Roman" w:cs="Times New Roman"/>
        </w:rPr>
        <w:t xml:space="preserve">Poder </w:t>
      </w:r>
      <w:r w:rsidR="00FB34D4">
        <w:rPr>
          <w:rFonts w:ascii="Times New Roman" w:hAnsi="Times New Roman" w:cs="Times New Roman"/>
        </w:rPr>
        <w:t>J</w:t>
      </w:r>
      <w:r w:rsidR="00D510E2">
        <w:rPr>
          <w:rFonts w:ascii="Times New Roman" w:hAnsi="Times New Roman" w:cs="Times New Roman"/>
        </w:rPr>
        <w:t>udiciário para verificar o cumprimento do que foi firmado com os responsáveis</w:t>
      </w:r>
      <w:r w:rsidR="00662F67">
        <w:rPr>
          <w:rFonts w:ascii="Times New Roman" w:hAnsi="Times New Roman" w:cs="Times New Roman"/>
        </w:rPr>
        <w:t xml:space="preserve"> e proprietários</w:t>
      </w:r>
      <w:r w:rsidR="00D510E2">
        <w:rPr>
          <w:rFonts w:ascii="Times New Roman" w:hAnsi="Times New Roman" w:cs="Times New Roman"/>
        </w:rPr>
        <w:t>.</w:t>
      </w:r>
    </w:p>
    <w:p w:rsidR="00D62730" w:rsidRPr="00D62730" w:rsidRDefault="00D62730" w:rsidP="00DD441B">
      <w:pPr>
        <w:pStyle w:val="Default"/>
        <w:tabs>
          <w:tab w:val="left" w:pos="709"/>
        </w:tabs>
        <w:suppressAutoHyphens/>
        <w:spacing w:line="360" w:lineRule="auto"/>
        <w:jc w:val="both"/>
        <w:rPr>
          <w:rFonts w:ascii="Times New Roman" w:hAnsi="Times New Roman" w:cs="Times New Roman"/>
          <w:u w:val="single"/>
        </w:rPr>
      </w:pPr>
      <w:r w:rsidRPr="00D62730">
        <w:rPr>
          <w:rFonts w:ascii="Times New Roman" w:hAnsi="Times New Roman" w:cs="Times New Roman"/>
        </w:rPr>
        <w:t xml:space="preserve">          </w:t>
      </w:r>
      <w:r w:rsidRPr="00D62730">
        <w:rPr>
          <w:rFonts w:ascii="Times New Roman" w:hAnsi="Times New Roman" w:cs="Times New Roman"/>
          <w:u w:val="single"/>
        </w:rPr>
        <w:t>Os números estatísticos desde a implantação do projeto são favoráveis para ilustrar as demandas atendidas pelo policiamento ambiental ao Ministério Público, Poder Judiciário e Projeto de Fiscalização de Micro Bacias Hidrográficas, pois de 201</w:t>
      </w:r>
      <w:r w:rsidR="001E52D5">
        <w:rPr>
          <w:rFonts w:ascii="Times New Roman" w:hAnsi="Times New Roman" w:cs="Times New Roman"/>
          <w:u w:val="single"/>
        </w:rPr>
        <w:t>7</w:t>
      </w:r>
      <w:r w:rsidRPr="00D62730">
        <w:rPr>
          <w:rFonts w:ascii="Times New Roman" w:hAnsi="Times New Roman" w:cs="Times New Roman"/>
          <w:u w:val="single"/>
        </w:rPr>
        <w:t xml:space="preserve"> a 20</w:t>
      </w:r>
      <w:r w:rsidR="001E52D5">
        <w:rPr>
          <w:rFonts w:ascii="Times New Roman" w:hAnsi="Times New Roman" w:cs="Times New Roman"/>
          <w:u w:val="single"/>
        </w:rPr>
        <w:t>20</w:t>
      </w:r>
      <w:r w:rsidRPr="00D62730">
        <w:rPr>
          <w:rFonts w:ascii="Times New Roman" w:hAnsi="Times New Roman" w:cs="Times New Roman"/>
          <w:u w:val="single"/>
        </w:rPr>
        <w:t xml:space="preserve"> foram realizadas </w:t>
      </w:r>
      <w:r w:rsidR="005674D5">
        <w:rPr>
          <w:rFonts w:ascii="Times New Roman" w:hAnsi="Times New Roman" w:cs="Times New Roman"/>
          <w:u w:val="single"/>
        </w:rPr>
        <w:t>2.941</w:t>
      </w:r>
      <w:r w:rsidRPr="00D62730">
        <w:rPr>
          <w:rFonts w:ascii="Times New Roman" w:hAnsi="Times New Roman" w:cs="Times New Roman"/>
          <w:u w:val="single"/>
        </w:rPr>
        <w:t xml:space="preserve"> vistorias, sendo </w:t>
      </w:r>
      <w:r w:rsidR="005674D5">
        <w:rPr>
          <w:rFonts w:ascii="Times New Roman" w:hAnsi="Times New Roman" w:cs="Times New Roman"/>
          <w:u w:val="single"/>
        </w:rPr>
        <w:t>resultaram na elaboração dentre elas de TVA – Termo de Vistoria Ambiental e BOPAmb – Boletim de Ocorrência da Polícia Ambiental</w:t>
      </w:r>
      <w:r w:rsidRPr="00D62730">
        <w:rPr>
          <w:rFonts w:ascii="Times New Roman" w:hAnsi="Times New Roman" w:cs="Times New Roman"/>
          <w:u w:val="single"/>
        </w:rPr>
        <w:t>. Ficando esclarecido que mais de 90% dessas vistorias foram voltadas ao monitoramento de processos de recuperação de APP.</w:t>
      </w:r>
    </w:p>
    <w:p w:rsidR="009D37DF" w:rsidRDefault="00D62730" w:rsidP="00DD441B">
      <w:pPr>
        <w:pStyle w:val="Default"/>
        <w:tabs>
          <w:tab w:val="left" w:pos="709"/>
        </w:tabs>
        <w:suppressAutoHyphens/>
        <w:spacing w:line="360" w:lineRule="auto"/>
        <w:jc w:val="both"/>
        <w:rPr>
          <w:rFonts w:ascii="Times New Roman" w:hAnsi="Times New Roman" w:cs="Times New Roman"/>
        </w:rPr>
      </w:pPr>
      <w:r>
        <w:rPr>
          <w:rFonts w:ascii="Times New Roman" w:hAnsi="Times New Roman" w:cs="Times New Roman"/>
        </w:rPr>
        <w:t xml:space="preserve">          Frisa-se ainda que o próprio Fundo Municipal do Meio Ambiente de Franca já foi e poderá ser contemplado com depósitos determinados pelo Ministério Público em razão de Termos de Ajuste de Conduta assinados por infratores ambientais autuados pelo policiamento ambiental.    </w:t>
      </w:r>
      <w:r w:rsidR="00D510E2">
        <w:rPr>
          <w:rFonts w:ascii="Times New Roman" w:hAnsi="Times New Roman" w:cs="Times New Roman"/>
        </w:rPr>
        <w:t xml:space="preserve">  </w:t>
      </w:r>
      <w:r w:rsidR="001A3FE0">
        <w:rPr>
          <w:rFonts w:ascii="Times New Roman" w:hAnsi="Times New Roman" w:cs="Times New Roman"/>
        </w:rPr>
        <w:t xml:space="preserve"> </w:t>
      </w:r>
    </w:p>
    <w:p w:rsidR="00207B1C" w:rsidRDefault="00B029AF" w:rsidP="00DD441B">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Nesse condão a qualidade dos relatórios fornecidos pelo policiamento ambiental tem muito peso para a instrução processual e a sanção final aos infratores ambientais.</w:t>
      </w:r>
    </w:p>
    <w:p w:rsidR="00B029AF" w:rsidRDefault="00B029AF" w:rsidP="00DD441B">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Atualmente o pelotão de policiamento </w:t>
      </w:r>
      <w:r w:rsidR="00F57DE0">
        <w:rPr>
          <w:rFonts w:ascii="Times New Roman" w:hAnsi="Times New Roman" w:cs="Times New Roman"/>
        </w:rPr>
        <w:t xml:space="preserve">ambiental </w:t>
      </w:r>
      <w:r>
        <w:rPr>
          <w:rFonts w:ascii="Times New Roman" w:hAnsi="Times New Roman" w:cs="Times New Roman"/>
        </w:rPr>
        <w:t xml:space="preserve">de Franca/SP dispõe das imagens </w:t>
      </w:r>
      <w:r w:rsidR="005C5183">
        <w:rPr>
          <w:rFonts w:ascii="Times New Roman" w:hAnsi="Times New Roman" w:cs="Times New Roman"/>
        </w:rPr>
        <w:t xml:space="preserve">disponibilizadas </w:t>
      </w:r>
      <w:r w:rsidR="00C70424">
        <w:rPr>
          <w:rFonts w:ascii="Times New Roman" w:hAnsi="Times New Roman" w:cs="Times New Roman"/>
        </w:rPr>
        <w:t xml:space="preserve">pela Secretaria de Meio Ambiente e </w:t>
      </w:r>
      <w:r w:rsidR="0040614B">
        <w:rPr>
          <w:rFonts w:ascii="Times New Roman" w:hAnsi="Times New Roman" w:cs="Times New Roman"/>
        </w:rPr>
        <w:t xml:space="preserve">plataforma livre </w:t>
      </w:r>
      <w:r w:rsidR="005C5183">
        <w:rPr>
          <w:rFonts w:ascii="Times New Roman" w:hAnsi="Times New Roman" w:cs="Times New Roman"/>
        </w:rPr>
        <w:t>do “Google Earth” para ilustrar seus relatórios, porém, tem dificuldades com os computadores</w:t>
      </w:r>
      <w:r w:rsidR="00E91CC0">
        <w:rPr>
          <w:rFonts w:ascii="Times New Roman" w:hAnsi="Times New Roman" w:cs="Times New Roman"/>
        </w:rPr>
        <w:t xml:space="preserve"> e notebooks</w:t>
      </w:r>
      <w:r w:rsidR="005C5183">
        <w:rPr>
          <w:rFonts w:ascii="Times New Roman" w:hAnsi="Times New Roman" w:cs="Times New Roman"/>
        </w:rPr>
        <w:t xml:space="preserve"> com configurações que são insuficientes para manuseio das imagens de satélite que são de alta precisão, além do avanço tecnológico que os tornam ultrapassados devido </w:t>
      </w:r>
      <w:r w:rsidR="00710337">
        <w:rPr>
          <w:rFonts w:ascii="Times New Roman" w:hAnsi="Times New Roman" w:cs="Times New Roman"/>
        </w:rPr>
        <w:t>ao</w:t>
      </w:r>
      <w:r w:rsidR="005C5183">
        <w:rPr>
          <w:rFonts w:ascii="Times New Roman" w:hAnsi="Times New Roman" w:cs="Times New Roman"/>
        </w:rPr>
        <w:t xml:space="preserve"> aumento da qualidade dos sistemas e softwares que são utilizados, bem como da própria configuração física das maquinas hoje utilizadas que já foram ultrapassadas.</w:t>
      </w:r>
    </w:p>
    <w:p w:rsidR="00A6161B" w:rsidRDefault="00A6161B" w:rsidP="00DD441B">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Aliado a isso </w:t>
      </w:r>
      <w:r w:rsidR="007E07D5">
        <w:rPr>
          <w:rFonts w:ascii="Times New Roman" w:hAnsi="Times New Roman" w:cs="Times New Roman"/>
        </w:rPr>
        <w:t xml:space="preserve">vem à necessidade da melhoria na qualidade das informações obtidas em campo durante as </w:t>
      </w:r>
      <w:r w:rsidR="00EE5726">
        <w:rPr>
          <w:rFonts w:ascii="Times New Roman" w:hAnsi="Times New Roman" w:cs="Times New Roman"/>
        </w:rPr>
        <w:t>fiscalizações</w:t>
      </w:r>
      <w:r w:rsidR="007E07D5">
        <w:rPr>
          <w:rFonts w:ascii="Times New Roman" w:hAnsi="Times New Roman" w:cs="Times New Roman"/>
        </w:rPr>
        <w:t xml:space="preserve"> com a utilização de trajetos, percursos, demarcações de pontos de localização geográfica, que são obtidos através de aparelhos portáteis “GPS”, ferramenta fundamental para atuação em campo nas fiscalizações </w:t>
      </w:r>
      <w:r w:rsidR="00206EA1">
        <w:rPr>
          <w:rFonts w:ascii="Times New Roman" w:hAnsi="Times New Roman" w:cs="Times New Roman"/>
        </w:rPr>
        <w:t>que</w:t>
      </w:r>
      <w:r w:rsidR="007E07D5">
        <w:rPr>
          <w:rFonts w:ascii="Times New Roman" w:hAnsi="Times New Roman" w:cs="Times New Roman"/>
        </w:rPr>
        <w:t xml:space="preserve"> envolve</w:t>
      </w:r>
      <w:r w:rsidR="00206EA1">
        <w:rPr>
          <w:rFonts w:ascii="Times New Roman" w:hAnsi="Times New Roman" w:cs="Times New Roman"/>
        </w:rPr>
        <w:t>m</w:t>
      </w:r>
      <w:r w:rsidR="007E07D5">
        <w:rPr>
          <w:rFonts w:ascii="Times New Roman" w:hAnsi="Times New Roman" w:cs="Times New Roman"/>
        </w:rPr>
        <w:t xml:space="preserve"> vegetação nativa e APP </w:t>
      </w:r>
      <w:r w:rsidR="00206EA1">
        <w:rPr>
          <w:rFonts w:ascii="Times New Roman" w:hAnsi="Times New Roman" w:cs="Times New Roman"/>
        </w:rPr>
        <w:t>pelo</w:t>
      </w:r>
      <w:r>
        <w:rPr>
          <w:rFonts w:ascii="Times New Roman" w:hAnsi="Times New Roman" w:cs="Times New Roman"/>
        </w:rPr>
        <w:t xml:space="preserve"> </w:t>
      </w:r>
      <w:r w:rsidR="00501AF6">
        <w:rPr>
          <w:rFonts w:ascii="Times New Roman" w:hAnsi="Times New Roman" w:cs="Times New Roman"/>
        </w:rPr>
        <w:t>Policiamento A</w:t>
      </w:r>
      <w:r>
        <w:rPr>
          <w:rFonts w:ascii="Times New Roman" w:hAnsi="Times New Roman" w:cs="Times New Roman"/>
        </w:rPr>
        <w:t>mbiental de Franca/SP.</w:t>
      </w:r>
    </w:p>
    <w:p w:rsidR="005C5183" w:rsidRPr="000275D7" w:rsidRDefault="005C5183" w:rsidP="00DD441B">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Contudo o projeto justifica a aquisição de equipamentos pelo Fundo Municipal </w:t>
      </w:r>
      <w:r w:rsidR="000275D7">
        <w:rPr>
          <w:rFonts w:ascii="Times New Roman" w:hAnsi="Times New Roman" w:cs="Times New Roman"/>
        </w:rPr>
        <w:t>de Meio Ambiente porque estará fornecendo maior amparo tecnológico</w:t>
      </w:r>
      <w:r w:rsidR="000F5CC0">
        <w:rPr>
          <w:rFonts w:ascii="Times New Roman" w:hAnsi="Times New Roman" w:cs="Times New Roman"/>
        </w:rPr>
        <w:t xml:space="preserve"> </w:t>
      </w:r>
      <w:r w:rsidR="000275D7">
        <w:rPr>
          <w:rFonts w:ascii="Times New Roman" w:hAnsi="Times New Roman" w:cs="Times New Roman"/>
        </w:rPr>
        <w:t xml:space="preserve">para atuação do órgão fiscalizador do Estado </w:t>
      </w:r>
      <w:r w:rsidR="000275D7" w:rsidRPr="000275D7">
        <w:rPr>
          <w:rFonts w:ascii="Times New Roman" w:hAnsi="Times New Roman" w:cs="Times New Roman"/>
          <w:i/>
        </w:rPr>
        <w:t>in loco</w:t>
      </w:r>
      <w:r w:rsidR="000275D7">
        <w:rPr>
          <w:rFonts w:ascii="Times New Roman" w:hAnsi="Times New Roman" w:cs="Times New Roman"/>
        </w:rPr>
        <w:t xml:space="preserve"> que beneficiará o município de Franca.</w:t>
      </w:r>
    </w:p>
    <w:p w:rsidR="00AB4FA7" w:rsidRDefault="00AB4FA7" w:rsidP="00DD441B">
      <w:pPr>
        <w:pStyle w:val="Default"/>
        <w:suppressAutoHyphens/>
        <w:spacing w:line="360" w:lineRule="auto"/>
        <w:jc w:val="both"/>
        <w:rPr>
          <w:rFonts w:ascii="Times New Roman" w:hAnsi="Times New Roman" w:cs="Times New Roman"/>
        </w:rPr>
      </w:pPr>
    </w:p>
    <w:p w:rsidR="005A53EC" w:rsidRDefault="005A53EC" w:rsidP="00DD441B">
      <w:pPr>
        <w:pStyle w:val="Default"/>
        <w:suppressAutoHyphens/>
        <w:spacing w:line="360" w:lineRule="auto"/>
        <w:jc w:val="both"/>
        <w:rPr>
          <w:rFonts w:ascii="Times New Roman" w:hAnsi="Times New Roman" w:cs="Times New Roman"/>
        </w:rPr>
      </w:pPr>
    </w:p>
    <w:p w:rsidR="005A53EC" w:rsidRDefault="005A53EC" w:rsidP="00DD441B">
      <w:pPr>
        <w:pStyle w:val="Default"/>
        <w:suppressAutoHyphens/>
        <w:spacing w:line="360" w:lineRule="auto"/>
        <w:jc w:val="both"/>
        <w:rPr>
          <w:rFonts w:ascii="Times New Roman" w:hAnsi="Times New Roman" w:cs="Times New Roman"/>
        </w:rPr>
      </w:pPr>
    </w:p>
    <w:p w:rsidR="009D37DF" w:rsidRDefault="009D37DF" w:rsidP="00DD441B">
      <w:pPr>
        <w:pStyle w:val="Default"/>
        <w:suppressAutoHyphens/>
        <w:spacing w:line="360" w:lineRule="auto"/>
        <w:jc w:val="both"/>
        <w:rPr>
          <w:rFonts w:ascii="Times New Roman" w:hAnsi="Times New Roman" w:cs="Times New Roman"/>
          <w:b/>
        </w:rPr>
      </w:pPr>
      <w:r>
        <w:rPr>
          <w:rFonts w:ascii="Times New Roman" w:hAnsi="Times New Roman" w:cs="Times New Roman"/>
          <w:b/>
        </w:rPr>
        <w:lastRenderedPageBreak/>
        <w:tab/>
      </w:r>
      <w:r w:rsidR="001842D0">
        <w:rPr>
          <w:rFonts w:ascii="Times New Roman" w:hAnsi="Times New Roman" w:cs="Times New Roman"/>
          <w:b/>
        </w:rPr>
        <w:t>9</w:t>
      </w:r>
      <w:r w:rsidRPr="00C1039A">
        <w:rPr>
          <w:rFonts w:ascii="Times New Roman" w:hAnsi="Times New Roman" w:cs="Times New Roman"/>
          <w:b/>
        </w:rPr>
        <w:t xml:space="preserve">. </w:t>
      </w:r>
      <w:r w:rsidR="00337DB4">
        <w:rPr>
          <w:rFonts w:ascii="Times New Roman" w:hAnsi="Times New Roman" w:cs="Times New Roman"/>
          <w:b/>
        </w:rPr>
        <w:t>Da finalidade da aquisição de equipamentos eletrônicos</w:t>
      </w:r>
    </w:p>
    <w:p w:rsidR="00AB4FA7" w:rsidRPr="00AB4FA7" w:rsidRDefault="00AB4FA7" w:rsidP="00AB4FA7">
      <w:pPr>
        <w:pStyle w:val="Default"/>
        <w:suppressAutoHyphens/>
        <w:spacing w:line="360" w:lineRule="auto"/>
        <w:jc w:val="both"/>
        <w:rPr>
          <w:rFonts w:ascii="Times New Roman" w:hAnsi="Times New Roman" w:cs="Times New Roman"/>
          <w:b/>
          <w:sz w:val="10"/>
          <w:szCs w:val="10"/>
        </w:rPr>
      </w:pPr>
      <w:r>
        <w:rPr>
          <w:rFonts w:ascii="Times New Roman" w:hAnsi="Times New Roman" w:cs="Times New Roman"/>
          <w:b/>
        </w:rPr>
        <w:t xml:space="preserve">  </w:t>
      </w:r>
    </w:p>
    <w:p w:rsidR="00D56B08" w:rsidRDefault="001842D0" w:rsidP="00AB4FA7">
      <w:pPr>
        <w:pStyle w:val="Default"/>
        <w:suppressAutoHyphens/>
        <w:spacing w:line="360" w:lineRule="auto"/>
        <w:ind w:firstLine="1134"/>
        <w:jc w:val="both"/>
        <w:rPr>
          <w:rFonts w:ascii="Times New Roman" w:hAnsi="Times New Roman" w:cs="Times New Roman"/>
          <w:b/>
        </w:rPr>
      </w:pPr>
      <w:r>
        <w:rPr>
          <w:rFonts w:ascii="Times New Roman" w:hAnsi="Times New Roman" w:cs="Times New Roman"/>
          <w:b/>
        </w:rPr>
        <w:t>9</w:t>
      </w:r>
      <w:r w:rsidR="00A10119">
        <w:rPr>
          <w:rFonts w:ascii="Times New Roman" w:hAnsi="Times New Roman" w:cs="Times New Roman"/>
          <w:b/>
        </w:rPr>
        <w:t>.1</w:t>
      </w:r>
      <w:r w:rsidR="00D56B08">
        <w:rPr>
          <w:rFonts w:ascii="Times New Roman" w:hAnsi="Times New Roman" w:cs="Times New Roman"/>
          <w:b/>
        </w:rPr>
        <w:t xml:space="preserve"> Imagens de satélite de área f</w:t>
      </w:r>
      <w:r w:rsidR="001E52D5">
        <w:rPr>
          <w:rFonts w:ascii="Times New Roman" w:hAnsi="Times New Roman" w:cs="Times New Roman"/>
          <w:b/>
        </w:rPr>
        <w:t>iscalizada geogerreferenciadas</w:t>
      </w:r>
    </w:p>
    <w:p w:rsidR="00AB4FA7" w:rsidRPr="00AB4FA7" w:rsidRDefault="00D56B08" w:rsidP="00DD441B">
      <w:pPr>
        <w:pStyle w:val="Default"/>
        <w:suppressAutoHyphens/>
        <w:spacing w:line="360" w:lineRule="auto"/>
        <w:jc w:val="both"/>
        <w:rPr>
          <w:rFonts w:ascii="Times New Roman" w:hAnsi="Times New Roman" w:cs="Times New Roman"/>
          <w:b/>
          <w:sz w:val="20"/>
        </w:rPr>
      </w:pPr>
      <w:r>
        <w:rPr>
          <w:rFonts w:ascii="Times New Roman" w:hAnsi="Times New Roman" w:cs="Times New Roman"/>
          <w:b/>
        </w:rPr>
        <w:t xml:space="preserve">         </w:t>
      </w:r>
    </w:p>
    <w:p w:rsidR="00337DB4" w:rsidRDefault="00337DB4" w:rsidP="00AB4FA7">
      <w:pPr>
        <w:pStyle w:val="Default"/>
        <w:suppressAutoHyphens/>
        <w:spacing w:line="360" w:lineRule="auto"/>
        <w:ind w:firstLine="708"/>
        <w:jc w:val="both"/>
        <w:rPr>
          <w:rFonts w:ascii="Times New Roman" w:hAnsi="Times New Roman" w:cs="Times New Roman"/>
        </w:rPr>
      </w:pPr>
      <w:r>
        <w:rPr>
          <w:rFonts w:ascii="Times New Roman" w:hAnsi="Times New Roman" w:cs="Times New Roman"/>
        </w:rPr>
        <w:t xml:space="preserve">Exemplo de trabalho realizado durante fiscalização com comparativo de imagens de satélite produzindo provas </w:t>
      </w:r>
      <w:r w:rsidR="006D0FE1">
        <w:rPr>
          <w:rFonts w:ascii="Times New Roman" w:hAnsi="Times New Roman" w:cs="Times New Roman"/>
        </w:rPr>
        <w:t>materiais</w:t>
      </w:r>
      <w:r>
        <w:rPr>
          <w:rFonts w:ascii="Times New Roman" w:hAnsi="Times New Roman" w:cs="Times New Roman"/>
        </w:rPr>
        <w:t xml:space="preserve"> dos danos e intervenções</w:t>
      </w:r>
      <w:r w:rsidR="00410A0D">
        <w:rPr>
          <w:rFonts w:ascii="Times New Roman" w:hAnsi="Times New Roman" w:cs="Times New Roman"/>
        </w:rPr>
        <w:t xml:space="preserve"> em área de maciço florestal do Bioma Cerrado</w:t>
      </w:r>
      <w:r>
        <w:rPr>
          <w:rFonts w:ascii="Times New Roman" w:hAnsi="Times New Roman" w:cs="Times New Roman"/>
        </w:rPr>
        <w:t xml:space="preserve"> durante o decorrer dos anos, além de croqui elabor</w:t>
      </w:r>
      <w:r w:rsidR="00B0706F">
        <w:rPr>
          <w:rFonts w:ascii="Times New Roman" w:hAnsi="Times New Roman" w:cs="Times New Roman"/>
        </w:rPr>
        <w:t>ado elucidando a intervenção</w:t>
      </w:r>
      <w:r>
        <w:rPr>
          <w:rFonts w:ascii="Times New Roman" w:hAnsi="Times New Roman" w:cs="Times New Roman"/>
        </w:rPr>
        <w:t xml:space="preserve"> realizada:</w:t>
      </w:r>
    </w:p>
    <w:p w:rsidR="00337DB4" w:rsidRPr="001E22BD" w:rsidRDefault="00337DB4" w:rsidP="00222632">
      <w:pPr>
        <w:pStyle w:val="Default"/>
        <w:suppressAutoHyphens/>
        <w:spacing w:line="360" w:lineRule="auto"/>
        <w:jc w:val="both"/>
        <w:rPr>
          <w:rFonts w:ascii="Times New Roman" w:hAnsi="Times New Roman" w:cs="Times New Roman"/>
        </w:rPr>
      </w:pPr>
      <w:r>
        <w:rPr>
          <w:rFonts w:ascii="Times New Roman" w:hAnsi="Times New Roman" w:cs="Times New Roman"/>
        </w:rPr>
        <w:t xml:space="preserve"> </w:t>
      </w:r>
      <w:r w:rsidR="009D37DF" w:rsidRPr="001E22BD">
        <w:rPr>
          <w:rFonts w:ascii="Times New Roman" w:hAnsi="Times New Roman" w:cs="Times New Roman"/>
        </w:rPr>
        <w:t xml:space="preserve"> </w:t>
      </w:r>
    </w:p>
    <w:tbl>
      <w:tblPr>
        <w:tblStyle w:val="Tabelacomgrade"/>
        <w:tblW w:w="0" w:type="auto"/>
        <w:tblLook w:val="04A0"/>
      </w:tblPr>
      <w:tblGrid>
        <w:gridCol w:w="6"/>
        <w:gridCol w:w="8714"/>
      </w:tblGrid>
      <w:tr w:rsidR="00337DB4" w:rsidTr="00337DB4">
        <w:trPr>
          <w:trHeight w:val="4680"/>
        </w:trPr>
        <w:tc>
          <w:tcPr>
            <w:tcW w:w="8644" w:type="dxa"/>
            <w:gridSpan w:val="2"/>
          </w:tcPr>
          <w:p w:rsidR="006D0FE1" w:rsidRDefault="006D0FE1" w:rsidP="009D37DF">
            <w:pPr>
              <w:pStyle w:val="Default"/>
              <w:suppressAutoHyphens/>
              <w:jc w:val="both"/>
              <w:rPr>
                <w:rFonts w:ascii="Times New Roman" w:hAnsi="Times New Roman" w:cs="Times New Roman"/>
                <w:noProof/>
                <w:lang w:eastAsia="pt-BR"/>
              </w:rPr>
            </w:pPr>
            <w:r>
              <w:rPr>
                <w:rFonts w:ascii="Times New Roman" w:hAnsi="Times New Roman" w:cs="Times New Roman"/>
                <w:noProof/>
                <w:lang w:eastAsia="pt-BR"/>
              </w:rPr>
              <w:t>Imagem de satélite</w:t>
            </w:r>
            <w:r w:rsidR="00D57AE4">
              <w:rPr>
                <w:rFonts w:ascii="Times New Roman" w:hAnsi="Times New Roman" w:cs="Times New Roman"/>
                <w:noProof/>
                <w:lang w:eastAsia="pt-BR"/>
              </w:rPr>
              <w:t xml:space="preserve"> “Google Earth”</w:t>
            </w:r>
            <w:r>
              <w:rPr>
                <w:rFonts w:ascii="Times New Roman" w:hAnsi="Times New Roman" w:cs="Times New Roman"/>
                <w:noProof/>
                <w:lang w:eastAsia="pt-BR"/>
              </w:rPr>
              <w:t xml:space="preserve"> com início da intervenção no ano de 2012:</w:t>
            </w:r>
          </w:p>
          <w:p w:rsidR="00337DB4" w:rsidRDefault="00337DB4" w:rsidP="006D0FE1">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5399313" cy="2690037"/>
                  <wp:effectExtent l="19050" t="0" r="0" b="0"/>
                  <wp:docPr id="2" name="Imagem 1" descr="Captur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r.JPG"/>
                          <pic:cNvPicPr/>
                        </pic:nvPicPr>
                        <pic:blipFill>
                          <a:blip r:embed="rId12"/>
                          <a:stretch>
                            <a:fillRect/>
                          </a:stretch>
                        </pic:blipFill>
                        <pic:spPr>
                          <a:xfrm>
                            <a:off x="0" y="0"/>
                            <a:ext cx="5400040" cy="2690399"/>
                          </a:xfrm>
                          <a:prstGeom prst="rect">
                            <a:avLst/>
                          </a:prstGeom>
                        </pic:spPr>
                      </pic:pic>
                    </a:graphicData>
                  </a:graphic>
                </wp:inline>
              </w:drawing>
            </w:r>
          </w:p>
        </w:tc>
      </w:tr>
      <w:tr w:rsidR="00337DB4" w:rsidTr="00337DB4">
        <w:trPr>
          <w:trHeight w:val="4236"/>
        </w:trPr>
        <w:tc>
          <w:tcPr>
            <w:tcW w:w="8644" w:type="dxa"/>
            <w:gridSpan w:val="2"/>
          </w:tcPr>
          <w:p w:rsidR="006D0FE1" w:rsidRDefault="006D0FE1" w:rsidP="006D0FE1">
            <w:pPr>
              <w:pStyle w:val="Default"/>
              <w:suppressAutoHyphens/>
              <w:jc w:val="both"/>
              <w:rPr>
                <w:rFonts w:ascii="Times New Roman" w:hAnsi="Times New Roman" w:cs="Times New Roman"/>
                <w:noProof/>
                <w:lang w:eastAsia="pt-BR"/>
              </w:rPr>
            </w:pPr>
            <w:r>
              <w:rPr>
                <w:rFonts w:ascii="Times New Roman" w:hAnsi="Times New Roman" w:cs="Times New Roman"/>
                <w:noProof/>
                <w:lang w:eastAsia="pt-BR"/>
              </w:rPr>
              <w:t>Imagem de satélite</w:t>
            </w:r>
            <w:r w:rsidR="00D57AE4">
              <w:rPr>
                <w:rFonts w:ascii="Times New Roman" w:hAnsi="Times New Roman" w:cs="Times New Roman"/>
                <w:noProof/>
                <w:lang w:eastAsia="pt-BR"/>
              </w:rPr>
              <w:t xml:space="preserve"> “Google Earth” </w:t>
            </w:r>
            <w:r>
              <w:rPr>
                <w:rFonts w:ascii="Times New Roman" w:hAnsi="Times New Roman" w:cs="Times New Roman"/>
                <w:noProof/>
                <w:lang w:eastAsia="pt-BR"/>
              </w:rPr>
              <w:t>com aumento da intervenção no ano de 2014:</w:t>
            </w:r>
          </w:p>
          <w:p w:rsidR="00337DB4" w:rsidRDefault="006D0FE1" w:rsidP="009D37DF">
            <w:pPr>
              <w:pStyle w:val="Default"/>
              <w:suppressAutoHyphens/>
              <w:jc w:val="both"/>
              <w:rPr>
                <w:rFonts w:ascii="Times New Roman" w:hAnsi="Times New Roman" w:cs="Times New Roman"/>
                <w:noProof/>
                <w:lang w:eastAsia="pt-BR"/>
              </w:rPr>
            </w:pPr>
            <w:r>
              <w:rPr>
                <w:rFonts w:ascii="Times New Roman" w:hAnsi="Times New Roman" w:cs="Times New Roman"/>
                <w:noProof/>
                <w:lang w:eastAsia="pt-BR"/>
              </w:rPr>
              <w:drawing>
                <wp:inline distT="0" distB="0" distL="0" distR="0">
                  <wp:extent cx="5392921" cy="2466754"/>
                  <wp:effectExtent l="19050" t="0" r="0" b="0"/>
                  <wp:docPr id="4" name="Imagem 3" descr="Captura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r 2.JPG"/>
                          <pic:cNvPicPr/>
                        </pic:nvPicPr>
                        <pic:blipFill>
                          <a:blip r:embed="rId13"/>
                          <a:stretch>
                            <a:fillRect/>
                          </a:stretch>
                        </pic:blipFill>
                        <pic:spPr>
                          <a:xfrm>
                            <a:off x="0" y="0"/>
                            <a:ext cx="5400040" cy="2470010"/>
                          </a:xfrm>
                          <a:prstGeom prst="rect">
                            <a:avLst/>
                          </a:prstGeom>
                        </pic:spPr>
                      </pic:pic>
                    </a:graphicData>
                  </a:graphic>
                </wp:inline>
              </w:drawing>
            </w:r>
          </w:p>
        </w:tc>
      </w:tr>
      <w:tr w:rsidR="00337DB4" w:rsidTr="00337DB4">
        <w:trPr>
          <w:trHeight w:val="4088"/>
        </w:trPr>
        <w:tc>
          <w:tcPr>
            <w:tcW w:w="8644" w:type="dxa"/>
            <w:gridSpan w:val="2"/>
          </w:tcPr>
          <w:p w:rsidR="006D0FE1" w:rsidRDefault="006D0FE1" w:rsidP="006D0FE1">
            <w:pPr>
              <w:pStyle w:val="Default"/>
              <w:suppressAutoHyphens/>
              <w:jc w:val="both"/>
              <w:rPr>
                <w:rFonts w:ascii="Times New Roman" w:hAnsi="Times New Roman" w:cs="Times New Roman"/>
                <w:noProof/>
                <w:lang w:eastAsia="pt-BR"/>
              </w:rPr>
            </w:pPr>
            <w:r>
              <w:rPr>
                <w:rFonts w:ascii="Times New Roman" w:hAnsi="Times New Roman" w:cs="Times New Roman"/>
                <w:noProof/>
                <w:lang w:eastAsia="pt-BR"/>
              </w:rPr>
              <w:lastRenderedPageBreak/>
              <w:t>Imagem de satélite</w:t>
            </w:r>
            <w:r w:rsidR="00D57AE4">
              <w:rPr>
                <w:rFonts w:ascii="Times New Roman" w:hAnsi="Times New Roman" w:cs="Times New Roman"/>
                <w:noProof/>
                <w:lang w:eastAsia="pt-BR"/>
              </w:rPr>
              <w:t xml:space="preserve"> “Google Earth” </w:t>
            </w:r>
            <w:r>
              <w:rPr>
                <w:rFonts w:ascii="Times New Roman" w:hAnsi="Times New Roman" w:cs="Times New Roman"/>
                <w:noProof/>
                <w:lang w:eastAsia="pt-BR"/>
              </w:rPr>
              <w:t>com ampliação da intervenção no ano de 2018:</w:t>
            </w:r>
          </w:p>
          <w:p w:rsidR="00337DB4" w:rsidRDefault="006D0FE1" w:rsidP="009D37DF">
            <w:pPr>
              <w:pStyle w:val="Default"/>
              <w:suppressAutoHyphens/>
              <w:jc w:val="both"/>
              <w:rPr>
                <w:rFonts w:ascii="Times New Roman" w:hAnsi="Times New Roman" w:cs="Times New Roman"/>
                <w:noProof/>
                <w:lang w:eastAsia="pt-BR"/>
              </w:rPr>
            </w:pPr>
            <w:r>
              <w:rPr>
                <w:rFonts w:ascii="Times New Roman" w:hAnsi="Times New Roman" w:cs="Times New Roman"/>
                <w:noProof/>
                <w:lang w:eastAsia="pt-BR"/>
              </w:rPr>
              <w:drawing>
                <wp:inline distT="0" distB="0" distL="0" distR="0">
                  <wp:extent cx="5403554" cy="2679405"/>
                  <wp:effectExtent l="19050" t="0" r="6646" b="0"/>
                  <wp:docPr id="5" name="Imagem 4" descr="Captura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r 3.JPG"/>
                          <pic:cNvPicPr/>
                        </pic:nvPicPr>
                        <pic:blipFill>
                          <a:blip r:embed="rId14"/>
                          <a:stretch>
                            <a:fillRect/>
                          </a:stretch>
                        </pic:blipFill>
                        <pic:spPr>
                          <a:xfrm>
                            <a:off x="0" y="0"/>
                            <a:ext cx="5400040" cy="2677662"/>
                          </a:xfrm>
                          <a:prstGeom prst="rect">
                            <a:avLst/>
                          </a:prstGeom>
                        </pic:spPr>
                      </pic:pic>
                    </a:graphicData>
                  </a:graphic>
                </wp:inline>
              </w:drawing>
            </w:r>
          </w:p>
        </w:tc>
      </w:tr>
      <w:tr w:rsidR="006D0FE1" w:rsidTr="006D0FE1">
        <w:trPr>
          <w:gridBefore w:val="1"/>
          <w:trHeight w:val="6505"/>
        </w:trPr>
        <w:tc>
          <w:tcPr>
            <w:tcW w:w="8644" w:type="dxa"/>
          </w:tcPr>
          <w:p w:rsidR="006D0FE1" w:rsidRDefault="006D0FE1" w:rsidP="009D37DF">
            <w:pPr>
              <w:pStyle w:val="Default"/>
              <w:suppressAutoHyphens/>
              <w:jc w:val="both"/>
              <w:rPr>
                <w:rFonts w:ascii="Times New Roman" w:hAnsi="Times New Roman" w:cs="Times New Roman"/>
                <w:i/>
              </w:rPr>
            </w:pPr>
            <w:r>
              <w:rPr>
                <w:rFonts w:ascii="Times New Roman" w:hAnsi="Times New Roman" w:cs="Times New Roman"/>
              </w:rPr>
              <w:t xml:space="preserve">Croqui da área do dano com todas as intervenções constatadas </w:t>
            </w:r>
            <w:r w:rsidRPr="006D0FE1">
              <w:rPr>
                <w:rFonts w:ascii="Times New Roman" w:hAnsi="Times New Roman" w:cs="Times New Roman"/>
                <w:i/>
              </w:rPr>
              <w:t>in loco</w:t>
            </w:r>
            <w:r>
              <w:rPr>
                <w:rFonts w:ascii="Times New Roman" w:hAnsi="Times New Roman" w:cs="Times New Roman"/>
                <w:i/>
              </w:rPr>
              <w:t>:</w:t>
            </w:r>
          </w:p>
          <w:p w:rsidR="006D0FE1" w:rsidRDefault="006D0FE1" w:rsidP="009D37DF">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5393902" cy="3912781"/>
                  <wp:effectExtent l="19050" t="0" r="0" b="0"/>
                  <wp:docPr id="6" name="Imagem 5" descr="Croqui das infr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qui das infrações.jpg"/>
                          <pic:cNvPicPr/>
                        </pic:nvPicPr>
                        <pic:blipFill>
                          <a:blip r:embed="rId15"/>
                          <a:stretch>
                            <a:fillRect/>
                          </a:stretch>
                        </pic:blipFill>
                        <pic:spPr>
                          <a:xfrm>
                            <a:off x="0" y="0"/>
                            <a:ext cx="5400040" cy="3917234"/>
                          </a:xfrm>
                          <a:prstGeom prst="rect">
                            <a:avLst/>
                          </a:prstGeom>
                        </pic:spPr>
                      </pic:pic>
                    </a:graphicData>
                  </a:graphic>
                </wp:inline>
              </w:drawing>
            </w:r>
          </w:p>
        </w:tc>
      </w:tr>
    </w:tbl>
    <w:p w:rsidR="008C74B6" w:rsidRDefault="008C74B6" w:rsidP="009D37DF">
      <w:pPr>
        <w:pStyle w:val="Default"/>
        <w:suppressAutoHyphens/>
        <w:jc w:val="both"/>
        <w:rPr>
          <w:rFonts w:ascii="Times New Roman" w:hAnsi="Times New Roman" w:cs="Times New Roman"/>
        </w:rPr>
      </w:pPr>
    </w:p>
    <w:p w:rsidR="008C74B6" w:rsidRPr="001E22BD" w:rsidRDefault="008C74B6" w:rsidP="009D37DF">
      <w:pPr>
        <w:pStyle w:val="Default"/>
        <w:suppressAutoHyphens/>
        <w:jc w:val="both"/>
        <w:rPr>
          <w:rFonts w:ascii="Times New Roman" w:hAnsi="Times New Roman" w:cs="Times New Roman"/>
        </w:rPr>
      </w:pPr>
    </w:p>
    <w:p w:rsidR="00D56B08" w:rsidRDefault="00D56B08" w:rsidP="001E52D5">
      <w:pPr>
        <w:pStyle w:val="Default"/>
        <w:suppressAutoHyphens/>
        <w:spacing w:line="360" w:lineRule="auto"/>
        <w:jc w:val="both"/>
        <w:rPr>
          <w:rFonts w:ascii="Times New Roman" w:hAnsi="Times New Roman" w:cs="Times New Roman"/>
          <w:b/>
        </w:rPr>
      </w:pPr>
      <w:r>
        <w:rPr>
          <w:rFonts w:ascii="Times New Roman" w:hAnsi="Times New Roman" w:cs="Times New Roman"/>
          <w:b/>
        </w:rPr>
        <w:t xml:space="preserve">          </w:t>
      </w:r>
      <w:r w:rsidR="001842D0">
        <w:rPr>
          <w:rFonts w:ascii="Times New Roman" w:hAnsi="Times New Roman" w:cs="Times New Roman"/>
          <w:b/>
        </w:rPr>
        <w:t>9</w:t>
      </w:r>
      <w:r w:rsidR="00A10119" w:rsidRPr="00A10119">
        <w:rPr>
          <w:rFonts w:ascii="Times New Roman" w:hAnsi="Times New Roman" w:cs="Times New Roman"/>
          <w:b/>
        </w:rPr>
        <w:t>.2</w:t>
      </w:r>
      <w:r w:rsidR="00A10119">
        <w:rPr>
          <w:rFonts w:ascii="Times New Roman" w:hAnsi="Times New Roman" w:cs="Times New Roman"/>
          <w:b/>
        </w:rPr>
        <w:t xml:space="preserve"> </w:t>
      </w:r>
      <w:r>
        <w:rPr>
          <w:rFonts w:ascii="Times New Roman" w:hAnsi="Times New Roman" w:cs="Times New Roman"/>
          <w:b/>
        </w:rPr>
        <w:t>Boletim de Ocorrência Ambiental e Auto de Infração Ambiental:</w:t>
      </w:r>
    </w:p>
    <w:p w:rsidR="001E52D5" w:rsidRDefault="00D56B08" w:rsidP="001E52D5">
      <w:pPr>
        <w:pStyle w:val="Default"/>
        <w:suppressAutoHyphens/>
        <w:spacing w:line="360" w:lineRule="auto"/>
        <w:jc w:val="both"/>
        <w:rPr>
          <w:rFonts w:ascii="Times New Roman" w:hAnsi="Times New Roman" w:cs="Times New Roman"/>
          <w:b/>
        </w:rPr>
      </w:pPr>
      <w:r>
        <w:rPr>
          <w:rFonts w:ascii="Times New Roman" w:hAnsi="Times New Roman" w:cs="Times New Roman"/>
          <w:b/>
        </w:rPr>
        <w:t xml:space="preserve">       </w:t>
      </w:r>
    </w:p>
    <w:p w:rsidR="009D37DF" w:rsidRDefault="00A10119" w:rsidP="001E52D5">
      <w:pPr>
        <w:pStyle w:val="Default"/>
        <w:suppressAutoHyphens/>
        <w:spacing w:line="360" w:lineRule="auto"/>
        <w:ind w:firstLine="708"/>
        <w:jc w:val="both"/>
        <w:rPr>
          <w:rFonts w:ascii="Times New Roman" w:hAnsi="Times New Roman" w:cs="Times New Roman"/>
        </w:rPr>
      </w:pPr>
      <w:r>
        <w:rPr>
          <w:rFonts w:ascii="Times New Roman" w:hAnsi="Times New Roman" w:cs="Times New Roman"/>
        </w:rPr>
        <w:t>Exemplo d</w:t>
      </w:r>
      <w:r w:rsidR="00D56B08">
        <w:rPr>
          <w:rFonts w:ascii="Times New Roman" w:hAnsi="Times New Roman" w:cs="Times New Roman"/>
        </w:rPr>
        <w:t>e</w:t>
      </w:r>
      <w:r>
        <w:rPr>
          <w:rFonts w:ascii="Times New Roman" w:hAnsi="Times New Roman" w:cs="Times New Roman"/>
        </w:rPr>
        <w:t xml:space="preserve"> Boletim de Ocorrência Ambiental que atualmente é elaborad</w:t>
      </w:r>
      <w:r w:rsidR="00D56B08">
        <w:rPr>
          <w:rFonts w:ascii="Times New Roman" w:hAnsi="Times New Roman" w:cs="Times New Roman"/>
        </w:rPr>
        <w:t>o</w:t>
      </w:r>
      <w:r>
        <w:rPr>
          <w:rFonts w:ascii="Times New Roman" w:hAnsi="Times New Roman" w:cs="Times New Roman"/>
        </w:rPr>
        <w:t xml:space="preserve"> em plataforma on-line através do SIOPM</w:t>
      </w:r>
      <w:r w:rsidR="00D56B08">
        <w:rPr>
          <w:rFonts w:ascii="Times New Roman" w:hAnsi="Times New Roman" w:cs="Times New Roman"/>
        </w:rPr>
        <w:t>-WEB – Sistema de Informações e Operacionais da Polícia Militar do Estado de São Paulo, dentro dele ainda a elaboração dos Autos de Infração Ambiental:</w:t>
      </w:r>
    </w:p>
    <w:p w:rsidR="008C74B6" w:rsidRDefault="008C74B6" w:rsidP="001E22BD">
      <w:pPr>
        <w:pStyle w:val="Default"/>
        <w:suppressAutoHyphens/>
        <w:jc w:val="both"/>
        <w:rPr>
          <w:rFonts w:ascii="Times New Roman" w:hAnsi="Times New Roman" w:cs="Times New Roman"/>
        </w:rPr>
      </w:pPr>
    </w:p>
    <w:p w:rsidR="0024225E" w:rsidRDefault="0024225E" w:rsidP="0024225E">
      <w:pPr>
        <w:pStyle w:val="Default"/>
        <w:suppressAutoHyphens/>
        <w:jc w:val="center"/>
        <w:rPr>
          <w:rFonts w:ascii="Times New Roman" w:hAnsi="Times New Roman" w:cs="Times New Roman"/>
          <w:b/>
        </w:rPr>
      </w:pPr>
      <w:r w:rsidRPr="0024225E">
        <w:rPr>
          <w:rFonts w:ascii="Times New Roman" w:hAnsi="Times New Roman" w:cs="Times New Roman"/>
          <w:b/>
        </w:rPr>
        <w:t>Boletim de Ocorrência Ambiental</w:t>
      </w:r>
      <w:r>
        <w:rPr>
          <w:rFonts w:ascii="Times New Roman" w:hAnsi="Times New Roman" w:cs="Times New Roman"/>
          <w:b/>
        </w:rPr>
        <w:t xml:space="preserve"> Digital</w:t>
      </w:r>
    </w:p>
    <w:p w:rsidR="008C74B6" w:rsidRPr="0024225E" w:rsidRDefault="008C74B6" w:rsidP="0024225E">
      <w:pPr>
        <w:pStyle w:val="Default"/>
        <w:suppressAutoHyphens/>
        <w:jc w:val="center"/>
        <w:rPr>
          <w:rFonts w:ascii="Times New Roman" w:hAnsi="Times New Roman" w:cs="Times New Roman"/>
          <w:b/>
        </w:rPr>
      </w:pPr>
    </w:p>
    <w:tbl>
      <w:tblPr>
        <w:tblStyle w:val="Tabelacomgrade"/>
        <w:tblW w:w="0" w:type="auto"/>
        <w:tblLook w:val="04A0"/>
      </w:tblPr>
      <w:tblGrid>
        <w:gridCol w:w="2952"/>
        <w:gridCol w:w="2815"/>
        <w:gridCol w:w="2953"/>
      </w:tblGrid>
      <w:tr w:rsidR="00B87FE1" w:rsidTr="006F56E0">
        <w:tc>
          <w:tcPr>
            <w:tcW w:w="2881" w:type="dxa"/>
          </w:tcPr>
          <w:p w:rsidR="006F56E0" w:rsidRDefault="004A07F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823034" cy="2562447"/>
                  <wp:effectExtent l="19050" t="0" r="5766" b="0"/>
                  <wp:docPr id="7" name="Imagem 6" descr="b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1.jpg"/>
                          <pic:cNvPicPr/>
                        </pic:nvPicPr>
                        <pic:blipFill>
                          <a:blip r:embed="rId16"/>
                          <a:stretch>
                            <a:fillRect/>
                          </a:stretch>
                        </pic:blipFill>
                        <pic:spPr>
                          <a:xfrm>
                            <a:off x="0" y="0"/>
                            <a:ext cx="1823667" cy="2563337"/>
                          </a:xfrm>
                          <a:prstGeom prst="rect">
                            <a:avLst/>
                          </a:prstGeom>
                        </pic:spPr>
                      </pic:pic>
                    </a:graphicData>
                  </a:graphic>
                </wp:inline>
              </w:drawing>
            </w:r>
          </w:p>
        </w:tc>
        <w:tc>
          <w:tcPr>
            <w:tcW w:w="2881" w:type="dxa"/>
          </w:tcPr>
          <w:p w:rsidR="006F56E0" w:rsidRDefault="004A07F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685807" cy="2477386"/>
                  <wp:effectExtent l="19050" t="0" r="0" b="0"/>
                  <wp:docPr id="8" name="Imagem 7" descr="b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2.jpg"/>
                          <pic:cNvPicPr/>
                        </pic:nvPicPr>
                        <pic:blipFill>
                          <a:blip r:embed="rId17"/>
                          <a:stretch>
                            <a:fillRect/>
                          </a:stretch>
                        </pic:blipFill>
                        <pic:spPr>
                          <a:xfrm>
                            <a:off x="0" y="0"/>
                            <a:ext cx="1689199" cy="2482371"/>
                          </a:xfrm>
                          <a:prstGeom prst="rect">
                            <a:avLst/>
                          </a:prstGeom>
                        </pic:spPr>
                      </pic:pic>
                    </a:graphicData>
                  </a:graphic>
                </wp:inline>
              </w:drawing>
            </w:r>
          </w:p>
        </w:tc>
        <w:tc>
          <w:tcPr>
            <w:tcW w:w="2882" w:type="dxa"/>
          </w:tcPr>
          <w:p w:rsidR="006F56E0" w:rsidRDefault="004A07F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819275" cy="2572669"/>
                  <wp:effectExtent l="19050" t="0" r="9525" b="0"/>
                  <wp:docPr id="9" name="Imagem 8" descr="b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3.jpg"/>
                          <pic:cNvPicPr/>
                        </pic:nvPicPr>
                        <pic:blipFill>
                          <a:blip r:embed="rId18"/>
                          <a:stretch>
                            <a:fillRect/>
                          </a:stretch>
                        </pic:blipFill>
                        <pic:spPr>
                          <a:xfrm>
                            <a:off x="0" y="0"/>
                            <a:ext cx="1821268" cy="2575487"/>
                          </a:xfrm>
                          <a:prstGeom prst="rect">
                            <a:avLst/>
                          </a:prstGeom>
                        </pic:spPr>
                      </pic:pic>
                    </a:graphicData>
                  </a:graphic>
                </wp:inline>
              </w:drawing>
            </w:r>
          </w:p>
        </w:tc>
      </w:tr>
      <w:tr w:rsidR="00B87FE1" w:rsidTr="006F56E0">
        <w:tc>
          <w:tcPr>
            <w:tcW w:w="2881" w:type="dxa"/>
          </w:tcPr>
          <w:p w:rsidR="006F56E0" w:rsidRDefault="00741A0A"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24689" cy="2775098"/>
                  <wp:effectExtent l="19050" t="0" r="8861" b="0"/>
                  <wp:docPr id="13" name="Imagem 12" descr="b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4.jpg"/>
                          <pic:cNvPicPr/>
                        </pic:nvPicPr>
                        <pic:blipFill>
                          <a:blip r:embed="rId19"/>
                          <a:stretch>
                            <a:fillRect/>
                          </a:stretch>
                        </pic:blipFill>
                        <pic:spPr>
                          <a:xfrm>
                            <a:off x="0" y="0"/>
                            <a:ext cx="1728898" cy="2781870"/>
                          </a:xfrm>
                          <a:prstGeom prst="rect">
                            <a:avLst/>
                          </a:prstGeom>
                        </pic:spPr>
                      </pic:pic>
                    </a:graphicData>
                  </a:graphic>
                </wp:inline>
              </w:drawing>
            </w:r>
          </w:p>
        </w:tc>
        <w:tc>
          <w:tcPr>
            <w:tcW w:w="2881" w:type="dxa"/>
          </w:tcPr>
          <w:p w:rsidR="006F56E0" w:rsidRDefault="00741A0A"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660895" cy="2711303"/>
                  <wp:effectExtent l="19050" t="0" r="0" b="0"/>
                  <wp:docPr id="12" name="Imagem 11" descr="b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5.jpg"/>
                          <pic:cNvPicPr/>
                        </pic:nvPicPr>
                        <pic:blipFill>
                          <a:blip r:embed="rId20"/>
                          <a:stretch>
                            <a:fillRect/>
                          </a:stretch>
                        </pic:blipFill>
                        <pic:spPr>
                          <a:xfrm>
                            <a:off x="0" y="0"/>
                            <a:ext cx="1662169" cy="2713383"/>
                          </a:xfrm>
                          <a:prstGeom prst="rect">
                            <a:avLst/>
                          </a:prstGeom>
                        </pic:spPr>
                      </pic:pic>
                    </a:graphicData>
                  </a:graphic>
                </wp:inline>
              </w:drawing>
            </w:r>
          </w:p>
        </w:tc>
        <w:tc>
          <w:tcPr>
            <w:tcW w:w="2882" w:type="dxa"/>
          </w:tcPr>
          <w:p w:rsidR="006F56E0" w:rsidRDefault="00741A0A"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99118" cy="2775098"/>
                  <wp:effectExtent l="19050" t="0" r="0" b="0"/>
                  <wp:docPr id="14" name="Imagem 13" descr="b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6.jpg"/>
                          <pic:cNvPicPr/>
                        </pic:nvPicPr>
                        <pic:blipFill>
                          <a:blip r:embed="rId21"/>
                          <a:stretch>
                            <a:fillRect/>
                          </a:stretch>
                        </pic:blipFill>
                        <pic:spPr>
                          <a:xfrm>
                            <a:off x="0" y="0"/>
                            <a:ext cx="1803012" cy="2781105"/>
                          </a:xfrm>
                          <a:prstGeom prst="rect">
                            <a:avLst/>
                          </a:prstGeom>
                        </pic:spPr>
                      </pic:pic>
                    </a:graphicData>
                  </a:graphic>
                </wp:inline>
              </w:drawing>
            </w:r>
          </w:p>
        </w:tc>
      </w:tr>
      <w:tr w:rsidR="00B87FE1" w:rsidTr="006F56E0">
        <w:tc>
          <w:tcPr>
            <w:tcW w:w="2881" w:type="dxa"/>
          </w:tcPr>
          <w:p w:rsidR="006F56E0" w:rsidRDefault="00741A0A"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99117" cy="2486339"/>
                  <wp:effectExtent l="19050" t="0" r="0" b="0"/>
                  <wp:docPr id="15" name="Imagem 14" descr="b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7.jpg"/>
                          <pic:cNvPicPr/>
                        </pic:nvPicPr>
                        <pic:blipFill>
                          <a:blip r:embed="rId22"/>
                          <a:stretch>
                            <a:fillRect/>
                          </a:stretch>
                        </pic:blipFill>
                        <pic:spPr>
                          <a:xfrm>
                            <a:off x="0" y="0"/>
                            <a:ext cx="1804737" cy="2494106"/>
                          </a:xfrm>
                          <a:prstGeom prst="rect">
                            <a:avLst/>
                          </a:prstGeom>
                        </pic:spPr>
                      </pic:pic>
                    </a:graphicData>
                  </a:graphic>
                </wp:inline>
              </w:drawing>
            </w:r>
          </w:p>
        </w:tc>
        <w:tc>
          <w:tcPr>
            <w:tcW w:w="2881" w:type="dxa"/>
          </w:tcPr>
          <w:p w:rsidR="006F56E0" w:rsidRDefault="0016458E"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35322" cy="2422168"/>
                  <wp:effectExtent l="19050" t="0" r="0" b="0"/>
                  <wp:docPr id="16" name="Imagem 15" descr="b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8.jpg"/>
                          <pic:cNvPicPr/>
                        </pic:nvPicPr>
                        <pic:blipFill>
                          <a:blip r:embed="rId23"/>
                          <a:stretch>
                            <a:fillRect/>
                          </a:stretch>
                        </pic:blipFill>
                        <pic:spPr>
                          <a:xfrm>
                            <a:off x="0" y="0"/>
                            <a:ext cx="1740932" cy="2429999"/>
                          </a:xfrm>
                          <a:prstGeom prst="rect">
                            <a:avLst/>
                          </a:prstGeom>
                        </pic:spPr>
                      </pic:pic>
                    </a:graphicData>
                  </a:graphic>
                </wp:inline>
              </w:drawing>
            </w:r>
          </w:p>
        </w:tc>
        <w:tc>
          <w:tcPr>
            <w:tcW w:w="2882" w:type="dxa"/>
          </w:tcPr>
          <w:p w:rsidR="006F56E0" w:rsidRDefault="00B87FE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99117" cy="2424223"/>
                  <wp:effectExtent l="19050" t="0" r="0" b="0"/>
                  <wp:docPr id="17" name="Imagem 16" descr="b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9.jpg"/>
                          <pic:cNvPicPr/>
                        </pic:nvPicPr>
                        <pic:blipFill>
                          <a:blip r:embed="rId24"/>
                          <a:stretch>
                            <a:fillRect/>
                          </a:stretch>
                        </pic:blipFill>
                        <pic:spPr>
                          <a:xfrm>
                            <a:off x="0" y="0"/>
                            <a:ext cx="1802325" cy="2428546"/>
                          </a:xfrm>
                          <a:prstGeom prst="rect">
                            <a:avLst/>
                          </a:prstGeom>
                        </pic:spPr>
                      </pic:pic>
                    </a:graphicData>
                  </a:graphic>
                </wp:inline>
              </w:drawing>
            </w:r>
          </w:p>
        </w:tc>
      </w:tr>
      <w:tr w:rsidR="00B87FE1" w:rsidTr="006F56E0">
        <w:tc>
          <w:tcPr>
            <w:tcW w:w="2881" w:type="dxa"/>
          </w:tcPr>
          <w:p w:rsidR="006F56E0" w:rsidRDefault="00B87FE1" w:rsidP="001E22BD">
            <w:pPr>
              <w:pStyle w:val="Default"/>
              <w:suppressAutoHyphens/>
              <w:jc w:val="both"/>
              <w:rPr>
                <w:rFonts w:ascii="Times New Roman" w:hAnsi="Times New Roman" w:cs="Times New Roman"/>
              </w:rPr>
            </w:pPr>
            <w:r>
              <w:rPr>
                <w:rFonts w:ascii="Times New Roman" w:hAnsi="Times New Roman" w:cs="Times New Roman"/>
                <w:noProof/>
                <w:lang w:eastAsia="pt-BR"/>
              </w:rPr>
              <w:lastRenderedPageBreak/>
              <w:drawing>
                <wp:inline distT="0" distB="0" distL="0" distR="0">
                  <wp:extent cx="1799117" cy="2690037"/>
                  <wp:effectExtent l="19050" t="0" r="0" b="0"/>
                  <wp:docPr id="18" name="Imagem 17" descr="bo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10.jpg"/>
                          <pic:cNvPicPr/>
                        </pic:nvPicPr>
                        <pic:blipFill>
                          <a:blip r:embed="rId25"/>
                          <a:stretch>
                            <a:fillRect/>
                          </a:stretch>
                        </pic:blipFill>
                        <pic:spPr>
                          <a:xfrm>
                            <a:off x="0" y="0"/>
                            <a:ext cx="1805305" cy="2699290"/>
                          </a:xfrm>
                          <a:prstGeom prst="rect">
                            <a:avLst/>
                          </a:prstGeom>
                        </pic:spPr>
                      </pic:pic>
                    </a:graphicData>
                  </a:graphic>
                </wp:inline>
              </w:drawing>
            </w:r>
          </w:p>
        </w:tc>
        <w:tc>
          <w:tcPr>
            <w:tcW w:w="2881" w:type="dxa"/>
          </w:tcPr>
          <w:p w:rsidR="006F56E0" w:rsidRDefault="00B87FE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35322" cy="2626240"/>
                  <wp:effectExtent l="19050" t="0" r="0" b="0"/>
                  <wp:docPr id="19" name="Imagem 18" descr="bo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11.jpg"/>
                          <pic:cNvPicPr/>
                        </pic:nvPicPr>
                        <pic:blipFill>
                          <a:blip r:embed="rId26"/>
                          <a:stretch>
                            <a:fillRect/>
                          </a:stretch>
                        </pic:blipFill>
                        <pic:spPr>
                          <a:xfrm>
                            <a:off x="0" y="0"/>
                            <a:ext cx="1735824" cy="2626999"/>
                          </a:xfrm>
                          <a:prstGeom prst="rect">
                            <a:avLst/>
                          </a:prstGeom>
                        </pic:spPr>
                      </pic:pic>
                    </a:graphicData>
                  </a:graphic>
                </wp:inline>
              </w:drawing>
            </w:r>
          </w:p>
        </w:tc>
        <w:tc>
          <w:tcPr>
            <w:tcW w:w="2882" w:type="dxa"/>
          </w:tcPr>
          <w:p w:rsidR="006F56E0" w:rsidRDefault="00B87FE1" w:rsidP="001E22BD">
            <w:pPr>
              <w:pStyle w:val="Default"/>
              <w:suppressAutoHyphens/>
              <w:jc w:val="both"/>
              <w:rPr>
                <w:rFonts w:ascii="Times New Roman" w:hAnsi="Times New Roman" w:cs="Times New Roman"/>
              </w:rPr>
            </w:pPr>
            <w:r>
              <w:rPr>
                <w:rFonts w:ascii="Times New Roman" w:hAnsi="Times New Roman" w:cs="Times New Roman"/>
                <w:noProof/>
                <w:lang w:eastAsia="pt-BR"/>
              </w:rPr>
              <w:drawing>
                <wp:inline distT="0" distB="0" distL="0" distR="0">
                  <wp:extent cx="1799117" cy="2623523"/>
                  <wp:effectExtent l="19050" t="0" r="0" b="0"/>
                  <wp:docPr id="20" name="Imagem 19" descr="bo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12.jpg"/>
                          <pic:cNvPicPr/>
                        </pic:nvPicPr>
                        <pic:blipFill>
                          <a:blip r:embed="rId27"/>
                          <a:stretch>
                            <a:fillRect/>
                          </a:stretch>
                        </pic:blipFill>
                        <pic:spPr>
                          <a:xfrm>
                            <a:off x="0" y="0"/>
                            <a:ext cx="1806012" cy="2633578"/>
                          </a:xfrm>
                          <a:prstGeom prst="rect">
                            <a:avLst/>
                          </a:prstGeom>
                        </pic:spPr>
                      </pic:pic>
                    </a:graphicData>
                  </a:graphic>
                </wp:inline>
              </w:drawing>
            </w:r>
          </w:p>
        </w:tc>
      </w:tr>
    </w:tbl>
    <w:p w:rsidR="006F56E0" w:rsidRPr="00A10119" w:rsidRDefault="006F56E0" w:rsidP="001E22BD">
      <w:pPr>
        <w:pStyle w:val="Default"/>
        <w:suppressAutoHyphens/>
        <w:jc w:val="both"/>
        <w:rPr>
          <w:rFonts w:ascii="Times New Roman" w:hAnsi="Times New Roman" w:cs="Times New Roman"/>
        </w:rPr>
      </w:pPr>
    </w:p>
    <w:p w:rsidR="003559AE" w:rsidRDefault="003559AE" w:rsidP="001E22BD">
      <w:pPr>
        <w:pStyle w:val="Default"/>
        <w:suppressAutoHyphens/>
        <w:jc w:val="both"/>
        <w:rPr>
          <w:rFonts w:ascii="Times New Roman" w:hAnsi="Times New Roman" w:cs="Times New Roman"/>
        </w:rPr>
      </w:pPr>
    </w:p>
    <w:p w:rsidR="003559AE" w:rsidRDefault="003559AE" w:rsidP="001E22BD">
      <w:pPr>
        <w:pStyle w:val="Default"/>
        <w:suppressAutoHyphens/>
        <w:jc w:val="both"/>
        <w:rPr>
          <w:rFonts w:ascii="Times New Roman" w:hAnsi="Times New Roman" w:cs="Times New Roman"/>
        </w:rPr>
      </w:pPr>
    </w:p>
    <w:p w:rsidR="003559AE" w:rsidRDefault="003559AE" w:rsidP="001E22BD">
      <w:pPr>
        <w:pStyle w:val="Default"/>
        <w:suppressAutoHyphens/>
        <w:jc w:val="both"/>
        <w:rPr>
          <w:rFonts w:ascii="Times New Roman" w:hAnsi="Times New Roman" w:cs="Times New Roman"/>
        </w:rPr>
      </w:pPr>
    </w:p>
    <w:p w:rsidR="00987C0C" w:rsidRDefault="00987C0C" w:rsidP="001E22BD">
      <w:pPr>
        <w:pStyle w:val="Default"/>
        <w:suppressAutoHyphens/>
        <w:jc w:val="both"/>
        <w:rPr>
          <w:rFonts w:ascii="Times New Roman" w:hAnsi="Times New Roman" w:cs="Times New Roman"/>
        </w:rPr>
      </w:pPr>
    </w:p>
    <w:p w:rsidR="00987C0C" w:rsidRDefault="00987C0C" w:rsidP="00987C0C">
      <w:pPr>
        <w:pStyle w:val="Default"/>
        <w:suppressAutoHyphens/>
        <w:jc w:val="center"/>
        <w:rPr>
          <w:rFonts w:ascii="Times New Roman" w:hAnsi="Times New Roman" w:cs="Times New Roman"/>
          <w:b/>
        </w:rPr>
      </w:pPr>
      <w:r w:rsidRPr="00987C0C">
        <w:rPr>
          <w:rFonts w:ascii="Times New Roman" w:hAnsi="Times New Roman" w:cs="Times New Roman"/>
          <w:b/>
        </w:rPr>
        <w:t>Auto de Infração Ambiental Digital</w:t>
      </w:r>
    </w:p>
    <w:tbl>
      <w:tblPr>
        <w:tblStyle w:val="Tabelacomgrade"/>
        <w:tblW w:w="0" w:type="auto"/>
        <w:tblLook w:val="04A0"/>
      </w:tblPr>
      <w:tblGrid>
        <w:gridCol w:w="4376"/>
        <w:gridCol w:w="4344"/>
      </w:tblGrid>
      <w:tr w:rsidR="00987C0C" w:rsidTr="008C74B6">
        <w:trPr>
          <w:trHeight w:val="6848"/>
        </w:trPr>
        <w:tc>
          <w:tcPr>
            <w:tcW w:w="4322" w:type="dxa"/>
          </w:tcPr>
          <w:p w:rsidR="00987C0C" w:rsidRDefault="00987C0C" w:rsidP="00987C0C">
            <w:pPr>
              <w:pStyle w:val="Default"/>
              <w:suppressAutoHyphens/>
              <w:rPr>
                <w:rFonts w:ascii="Times New Roman" w:hAnsi="Times New Roman" w:cs="Times New Roman"/>
                <w:b/>
              </w:rPr>
            </w:pPr>
            <w:r>
              <w:rPr>
                <w:rFonts w:ascii="Times New Roman" w:hAnsi="Times New Roman" w:cs="Times New Roman"/>
                <w:b/>
                <w:noProof/>
                <w:lang w:eastAsia="pt-BR"/>
              </w:rPr>
              <w:drawing>
                <wp:inline distT="0" distB="0" distL="0" distR="0">
                  <wp:extent cx="2649722" cy="4338084"/>
                  <wp:effectExtent l="19050" t="0" r="0" b="0"/>
                  <wp:docPr id="21" name="Imagem 20" descr="a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a.jpg"/>
                          <pic:cNvPicPr/>
                        </pic:nvPicPr>
                        <pic:blipFill>
                          <a:blip r:embed="rId28"/>
                          <a:stretch>
                            <a:fillRect/>
                          </a:stretch>
                        </pic:blipFill>
                        <pic:spPr>
                          <a:xfrm>
                            <a:off x="0" y="0"/>
                            <a:ext cx="2653114" cy="4343637"/>
                          </a:xfrm>
                          <a:prstGeom prst="rect">
                            <a:avLst/>
                          </a:prstGeom>
                        </pic:spPr>
                      </pic:pic>
                    </a:graphicData>
                  </a:graphic>
                </wp:inline>
              </w:drawing>
            </w:r>
          </w:p>
        </w:tc>
        <w:tc>
          <w:tcPr>
            <w:tcW w:w="4322" w:type="dxa"/>
          </w:tcPr>
          <w:p w:rsidR="00987C0C" w:rsidRDefault="00987C0C" w:rsidP="00987C0C">
            <w:pPr>
              <w:pStyle w:val="Default"/>
              <w:suppressAutoHyphens/>
              <w:rPr>
                <w:rFonts w:ascii="Times New Roman" w:hAnsi="Times New Roman" w:cs="Times New Roman"/>
                <w:b/>
              </w:rPr>
            </w:pPr>
            <w:r>
              <w:rPr>
                <w:rFonts w:ascii="Times New Roman" w:hAnsi="Times New Roman" w:cs="Times New Roman"/>
                <w:b/>
                <w:noProof/>
                <w:lang w:eastAsia="pt-BR"/>
              </w:rPr>
              <w:drawing>
                <wp:inline distT="0" distB="0" distL="0" distR="0">
                  <wp:extent cx="2628457" cy="4338084"/>
                  <wp:effectExtent l="19050" t="0" r="443" b="0"/>
                  <wp:docPr id="22" name="Imagem 21" descr="a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a2.jpg"/>
                          <pic:cNvPicPr/>
                        </pic:nvPicPr>
                        <pic:blipFill>
                          <a:blip r:embed="rId29"/>
                          <a:stretch>
                            <a:fillRect/>
                          </a:stretch>
                        </pic:blipFill>
                        <pic:spPr>
                          <a:xfrm>
                            <a:off x="0" y="0"/>
                            <a:ext cx="2632840" cy="4345318"/>
                          </a:xfrm>
                          <a:prstGeom prst="rect">
                            <a:avLst/>
                          </a:prstGeom>
                        </pic:spPr>
                      </pic:pic>
                    </a:graphicData>
                  </a:graphic>
                </wp:inline>
              </w:drawing>
            </w:r>
          </w:p>
        </w:tc>
      </w:tr>
    </w:tbl>
    <w:p w:rsidR="00987C0C" w:rsidRDefault="00987C0C" w:rsidP="00987C0C">
      <w:pPr>
        <w:pStyle w:val="Default"/>
        <w:suppressAutoHyphens/>
        <w:jc w:val="center"/>
        <w:rPr>
          <w:rFonts w:ascii="Times New Roman" w:hAnsi="Times New Roman" w:cs="Times New Roman"/>
          <w:b/>
        </w:rPr>
      </w:pPr>
    </w:p>
    <w:p w:rsidR="008C74B6" w:rsidRDefault="008C74B6" w:rsidP="00987C0C">
      <w:pPr>
        <w:pStyle w:val="Default"/>
        <w:suppressAutoHyphens/>
        <w:jc w:val="center"/>
        <w:rPr>
          <w:rFonts w:ascii="Times New Roman" w:hAnsi="Times New Roman" w:cs="Times New Roman"/>
          <w:b/>
        </w:rPr>
      </w:pPr>
    </w:p>
    <w:p w:rsidR="002367C9" w:rsidRDefault="002367C9" w:rsidP="00987C0C">
      <w:pPr>
        <w:pStyle w:val="Default"/>
        <w:suppressAutoHyphens/>
        <w:jc w:val="center"/>
        <w:rPr>
          <w:rFonts w:ascii="Times New Roman" w:hAnsi="Times New Roman" w:cs="Times New Roman"/>
          <w:b/>
        </w:rPr>
      </w:pPr>
    </w:p>
    <w:p w:rsidR="0015123F" w:rsidRDefault="0015123F" w:rsidP="00987C0C">
      <w:pPr>
        <w:pStyle w:val="Default"/>
        <w:suppressAutoHyphens/>
        <w:jc w:val="center"/>
        <w:rPr>
          <w:rFonts w:ascii="Times New Roman" w:hAnsi="Times New Roman" w:cs="Times New Roman"/>
          <w:b/>
        </w:rPr>
      </w:pPr>
    </w:p>
    <w:p w:rsidR="00752349" w:rsidRDefault="00752349" w:rsidP="00752349">
      <w:pPr>
        <w:pStyle w:val="Default"/>
        <w:suppressAutoHyphens/>
        <w:jc w:val="both"/>
        <w:rPr>
          <w:rFonts w:ascii="Times New Roman" w:hAnsi="Times New Roman" w:cs="Times New Roman"/>
          <w:b/>
        </w:rPr>
      </w:pPr>
      <w:r w:rsidRPr="00C1039A">
        <w:rPr>
          <w:rFonts w:ascii="Times New Roman" w:hAnsi="Times New Roman" w:cs="Times New Roman"/>
          <w:b/>
        </w:rPr>
        <w:lastRenderedPageBreak/>
        <w:tab/>
      </w:r>
      <w:r w:rsidR="001842D0">
        <w:rPr>
          <w:rFonts w:ascii="Times New Roman" w:hAnsi="Times New Roman" w:cs="Times New Roman"/>
          <w:b/>
        </w:rPr>
        <w:t>10</w:t>
      </w:r>
      <w:r w:rsidRPr="00C1039A">
        <w:rPr>
          <w:rFonts w:ascii="Times New Roman" w:hAnsi="Times New Roman" w:cs="Times New Roman"/>
          <w:b/>
        </w:rPr>
        <w:t xml:space="preserve">. </w:t>
      </w:r>
      <w:r w:rsidR="001C28B3">
        <w:rPr>
          <w:rFonts w:ascii="Times New Roman" w:hAnsi="Times New Roman" w:cs="Times New Roman"/>
          <w:b/>
        </w:rPr>
        <w:t>Relação de equipamentos almejados</w:t>
      </w:r>
    </w:p>
    <w:p w:rsidR="008A7CD9" w:rsidRDefault="008A7CD9" w:rsidP="008A7CD9">
      <w:pPr>
        <w:pStyle w:val="Default"/>
        <w:suppressAutoHyphens/>
        <w:spacing w:line="360" w:lineRule="auto"/>
        <w:jc w:val="both"/>
        <w:rPr>
          <w:rFonts w:ascii="Times New Roman" w:hAnsi="Times New Roman" w:cs="Times New Roman"/>
          <w:b/>
        </w:rPr>
      </w:pPr>
    </w:p>
    <w:p w:rsidR="00EB667C" w:rsidRPr="00EB667C" w:rsidRDefault="00032E66" w:rsidP="00EB667C">
      <w:pPr>
        <w:pStyle w:val="PargrafodaLista"/>
        <w:numPr>
          <w:ilvl w:val="0"/>
          <w:numId w:val="4"/>
        </w:numPr>
        <w:spacing w:line="360" w:lineRule="auto"/>
        <w:rPr>
          <w:rFonts w:ascii="Times New Roman" w:eastAsia="Times New Roman" w:hAnsi="Times New Roman" w:cs="Times New Roman"/>
          <w:color w:val="101010"/>
          <w:sz w:val="20"/>
          <w:szCs w:val="20"/>
          <w:lang w:val="pt-BR" w:eastAsia="pt-BR"/>
        </w:rPr>
      </w:pPr>
      <w:r>
        <w:rPr>
          <w:rFonts w:ascii="Times New Roman" w:hAnsi="Times New Roman" w:cs="Times New Roman"/>
          <w:b/>
          <w:i/>
          <w:sz w:val="24"/>
          <w:szCs w:val="24"/>
          <w:shd w:val="clear" w:color="auto" w:fill="FFFFFF"/>
          <w:lang w:val="pt-BR"/>
        </w:rPr>
        <w:t>06</w:t>
      </w:r>
      <w:r w:rsidR="008A7CD9" w:rsidRPr="00EB667C">
        <w:rPr>
          <w:rFonts w:ascii="Times New Roman" w:hAnsi="Times New Roman" w:cs="Times New Roman"/>
          <w:b/>
          <w:i/>
          <w:sz w:val="24"/>
          <w:szCs w:val="24"/>
          <w:shd w:val="clear" w:color="auto" w:fill="FFFFFF"/>
          <w:lang w:val="pt-BR"/>
        </w:rPr>
        <w:t xml:space="preserve"> (</w:t>
      </w:r>
      <w:r>
        <w:rPr>
          <w:rFonts w:ascii="Times New Roman" w:hAnsi="Times New Roman" w:cs="Times New Roman"/>
          <w:b/>
          <w:i/>
          <w:sz w:val="24"/>
          <w:szCs w:val="24"/>
          <w:shd w:val="clear" w:color="auto" w:fill="FFFFFF"/>
          <w:lang w:val="pt-BR"/>
        </w:rPr>
        <w:t>seis) navegadores portáteis GPS co</w:t>
      </w:r>
      <w:r w:rsidR="008A7CD9" w:rsidRPr="00EB667C">
        <w:rPr>
          <w:rFonts w:ascii="Times New Roman" w:hAnsi="Times New Roman" w:cs="Times New Roman"/>
          <w:b/>
          <w:i/>
          <w:sz w:val="24"/>
          <w:szCs w:val="24"/>
          <w:shd w:val="clear" w:color="auto" w:fill="FFFFFF"/>
          <w:lang w:val="pt-BR"/>
        </w:rPr>
        <w:t xml:space="preserve">m as seguintes especificações: </w:t>
      </w:r>
      <w:r w:rsidR="00EB667C" w:rsidRPr="00EB667C">
        <w:rPr>
          <w:rFonts w:ascii="Times New Roman" w:eastAsia="Times New Roman" w:hAnsi="Times New Roman" w:cs="Times New Roman"/>
          <w:i/>
          <w:caps/>
          <w:spacing w:val="-3"/>
          <w:sz w:val="24"/>
          <w:szCs w:val="24"/>
          <w:lang w:val="pt-BR" w:eastAsia="pt-BR"/>
        </w:rPr>
        <w:t>DIME</w:t>
      </w:r>
      <w:r w:rsidR="00EB667C" w:rsidRPr="00EB667C">
        <w:rPr>
          <w:rFonts w:ascii="Times New Roman" w:eastAsia="Times New Roman" w:hAnsi="Times New Roman" w:cs="Times New Roman"/>
          <w:i/>
          <w:caps/>
          <w:spacing w:val="-3"/>
          <w:sz w:val="24"/>
          <w:szCs w:val="24"/>
          <w:lang w:val="pt-BR" w:eastAsia="pt-BR"/>
        </w:rPr>
        <w:t>N</w:t>
      </w:r>
      <w:r w:rsidR="00EB667C" w:rsidRPr="00EB667C">
        <w:rPr>
          <w:rFonts w:ascii="Times New Roman" w:eastAsia="Times New Roman" w:hAnsi="Times New Roman" w:cs="Times New Roman"/>
          <w:i/>
          <w:caps/>
          <w:spacing w:val="-3"/>
          <w:sz w:val="24"/>
          <w:szCs w:val="24"/>
          <w:lang w:val="pt-BR" w:eastAsia="pt-BR"/>
        </w:rPr>
        <w:t xml:space="preserve">SÕES DA UNIDADE, LXAXP </w:t>
      </w:r>
      <w:r w:rsidR="00EB667C" w:rsidRPr="00EB667C">
        <w:rPr>
          <w:rFonts w:ascii="Times New Roman" w:eastAsia="Times New Roman" w:hAnsi="Times New Roman" w:cs="Times New Roman"/>
          <w:i/>
          <w:sz w:val="24"/>
          <w:szCs w:val="24"/>
          <w:lang w:val="pt-BR" w:eastAsia="pt-BR"/>
        </w:rPr>
        <w:t xml:space="preserve">6,1 x 16,0 x 3,6 cm, </w:t>
      </w:r>
      <w:r w:rsidR="00EB667C" w:rsidRPr="00EB667C">
        <w:rPr>
          <w:rFonts w:ascii="Times New Roman" w:eastAsia="Times New Roman" w:hAnsi="Times New Roman" w:cs="Times New Roman"/>
          <w:i/>
          <w:caps/>
          <w:spacing w:val="-3"/>
          <w:sz w:val="24"/>
          <w:szCs w:val="24"/>
          <w:lang w:val="pt-BR" w:eastAsia="pt-BR"/>
        </w:rPr>
        <w:t xml:space="preserve">TAMANHO DO VISOR, LXA </w:t>
      </w:r>
      <w:r w:rsidR="00EB667C" w:rsidRPr="00EB667C">
        <w:rPr>
          <w:rFonts w:ascii="Times New Roman" w:eastAsia="Times New Roman" w:hAnsi="Times New Roman" w:cs="Times New Roman"/>
          <w:i/>
          <w:sz w:val="24"/>
          <w:szCs w:val="24"/>
          <w:lang w:val="pt-BR" w:eastAsia="pt-BR"/>
        </w:rPr>
        <w:t xml:space="preserve">3,6 x 5,5 cm; 6,6 cm (diagonal), </w:t>
      </w:r>
      <w:r w:rsidR="00EB667C" w:rsidRPr="00EB667C">
        <w:rPr>
          <w:rFonts w:ascii="Times New Roman" w:eastAsia="Times New Roman" w:hAnsi="Times New Roman" w:cs="Times New Roman"/>
          <w:i/>
          <w:caps/>
          <w:spacing w:val="-3"/>
          <w:sz w:val="24"/>
          <w:szCs w:val="24"/>
          <w:lang w:val="pt-BR" w:eastAsia="pt-BR"/>
        </w:rPr>
        <w:t xml:space="preserve">RESOLUÇÃO DO VISOR, LXA </w:t>
      </w:r>
      <w:r w:rsidR="00EB667C" w:rsidRPr="00EB667C">
        <w:rPr>
          <w:rFonts w:ascii="Times New Roman" w:eastAsia="Times New Roman" w:hAnsi="Times New Roman" w:cs="Times New Roman"/>
          <w:i/>
          <w:sz w:val="24"/>
          <w:szCs w:val="24"/>
          <w:lang w:val="pt-BR" w:eastAsia="pt-BR"/>
        </w:rPr>
        <w:t>160 x 240 p</w:t>
      </w:r>
      <w:r w:rsidR="00EB667C" w:rsidRPr="00EB667C">
        <w:rPr>
          <w:rFonts w:ascii="Times New Roman" w:eastAsia="Times New Roman" w:hAnsi="Times New Roman" w:cs="Times New Roman"/>
          <w:i/>
          <w:sz w:val="24"/>
          <w:szCs w:val="24"/>
          <w:lang w:val="pt-BR" w:eastAsia="pt-BR"/>
        </w:rPr>
        <w:t>i</w:t>
      </w:r>
      <w:r w:rsidR="00EB667C" w:rsidRPr="00EB667C">
        <w:rPr>
          <w:rFonts w:ascii="Times New Roman" w:eastAsia="Times New Roman" w:hAnsi="Times New Roman" w:cs="Times New Roman"/>
          <w:i/>
          <w:sz w:val="24"/>
          <w:szCs w:val="24"/>
          <w:lang w:val="pt-BR" w:eastAsia="pt-BR"/>
        </w:rPr>
        <w:t xml:space="preserve">xels, </w:t>
      </w:r>
      <w:r w:rsidR="00EB667C" w:rsidRPr="00EB667C">
        <w:rPr>
          <w:rFonts w:ascii="Times New Roman" w:eastAsia="Times New Roman" w:hAnsi="Times New Roman" w:cs="Times New Roman"/>
          <w:i/>
          <w:caps/>
          <w:spacing w:val="-3"/>
          <w:sz w:val="24"/>
          <w:szCs w:val="24"/>
          <w:lang w:val="pt-BR" w:eastAsia="pt-BR"/>
        </w:rPr>
        <w:t xml:space="preserve">TIPO DE VISOR </w:t>
      </w:r>
      <w:r w:rsidR="00EB667C" w:rsidRPr="00EB667C">
        <w:rPr>
          <w:rFonts w:ascii="Times New Roman" w:eastAsia="Times New Roman" w:hAnsi="Times New Roman" w:cs="Times New Roman"/>
          <w:i/>
          <w:sz w:val="24"/>
          <w:szCs w:val="24"/>
          <w:lang w:val="pt-BR" w:eastAsia="pt-BR"/>
        </w:rPr>
        <w:t xml:space="preserve">TFT colorido e transflectivo com 65.000 cores, </w:t>
      </w:r>
      <w:r w:rsidR="00EB667C" w:rsidRPr="00EB667C">
        <w:rPr>
          <w:rFonts w:ascii="Times New Roman" w:eastAsia="Times New Roman" w:hAnsi="Times New Roman" w:cs="Times New Roman"/>
          <w:i/>
          <w:caps/>
          <w:spacing w:val="-3"/>
          <w:sz w:val="24"/>
          <w:szCs w:val="24"/>
          <w:lang w:val="pt-BR" w:eastAsia="pt-BR"/>
        </w:rPr>
        <w:t xml:space="preserve">PESO </w:t>
      </w:r>
      <w:r w:rsidR="00EB667C" w:rsidRPr="00EB667C">
        <w:rPr>
          <w:rFonts w:ascii="Times New Roman" w:eastAsia="Times New Roman" w:hAnsi="Times New Roman" w:cs="Times New Roman"/>
          <w:i/>
          <w:sz w:val="24"/>
          <w:szCs w:val="24"/>
          <w:lang w:val="pt-BR" w:eastAsia="pt-BR"/>
        </w:rPr>
        <w:t xml:space="preserve">260,1 g (com baterias), </w:t>
      </w:r>
      <w:r w:rsidR="00EB667C" w:rsidRPr="00EB667C">
        <w:rPr>
          <w:rFonts w:ascii="Times New Roman" w:eastAsia="Times New Roman" w:hAnsi="Times New Roman" w:cs="Times New Roman"/>
          <w:i/>
          <w:caps/>
          <w:spacing w:val="-3"/>
          <w:sz w:val="24"/>
          <w:szCs w:val="24"/>
          <w:lang w:val="pt-BR" w:eastAsia="pt-BR"/>
        </w:rPr>
        <w:t xml:space="preserve">BATERIA </w:t>
      </w:r>
      <w:r w:rsidR="00EB667C" w:rsidRPr="00EB667C">
        <w:rPr>
          <w:rFonts w:ascii="Times New Roman" w:eastAsia="Times New Roman" w:hAnsi="Times New Roman" w:cs="Times New Roman"/>
          <w:i/>
          <w:sz w:val="24"/>
          <w:szCs w:val="24"/>
          <w:lang w:val="pt-BR" w:eastAsia="pt-BR"/>
        </w:rPr>
        <w:t xml:space="preserve">2 baterias AA (não inclusas); recomendável NiMH ou lítio, </w:t>
      </w:r>
      <w:r w:rsidR="00EB667C" w:rsidRPr="00EB667C">
        <w:rPr>
          <w:rFonts w:ascii="Times New Roman" w:eastAsia="Times New Roman" w:hAnsi="Times New Roman" w:cs="Times New Roman"/>
          <w:i/>
          <w:caps/>
          <w:spacing w:val="-3"/>
          <w:sz w:val="24"/>
          <w:szCs w:val="24"/>
          <w:lang w:val="pt-BR" w:eastAsia="pt-BR"/>
        </w:rPr>
        <w:t xml:space="preserve">DURAÇÃO DA BATERIA </w:t>
      </w:r>
      <w:r w:rsidR="00EB667C" w:rsidRPr="00EB667C">
        <w:rPr>
          <w:rFonts w:ascii="Times New Roman" w:eastAsia="Times New Roman" w:hAnsi="Times New Roman" w:cs="Times New Roman"/>
          <w:i/>
          <w:sz w:val="24"/>
          <w:szCs w:val="24"/>
          <w:lang w:val="pt-BR" w:eastAsia="pt-BR"/>
        </w:rPr>
        <w:t xml:space="preserve">16 horas, </w:t>
      </w:r>
      <w:hyperlink r:id="rId30" w:tgtFrame="_blank" w:history="1">
        <w:r w:rsidR="00EB667C" w:rsidRPr="00EB667C">
          <w:rPr>
            <w:rFonts w:ascii="Times New Roman" w:eastAsia="Times New Roman" w:hAnsi="Times New Roman" w:cs="Times New Roman"/>
            <w:i/>
            <w:caps/>
            <w:spacing w:val="-3"/>
            <w:sz w:val="24"/>
            <w:szCs w:val="24"/>
            <w:lang w:val="pt-BR" w:eastAsia="pt-BR"/>
          </w:rPr>
          <w:t>CLASSIFICAÇÃO DE I</w:t>
        </w:r>
        <w:r w:rsidR="00EB667C" w:rsidRPr="00EB667C">
          <w:rPr>
            <w:rFonts w:ascii="Times New Roman" w:eastAsia="Times New Roman" w:hAnsi="Times New Roman" w:cs="Times New Roman"/>
            <w:i/>
            <w:caps/>
            <w:spacing w:val="-3"/>
            <w:sz w:val="24"/>
            <w:szCs w:val="24"/>
            <w:lang w:val="pt-BR" w:eastAsia="pt-BR"/>
          </w:rPr>
          <w:t>M</w:t>
        </w:r>
        <w:r w:rsidR="00EB667C" w:rsidRPr="00EB667C">
          <w:rPr>
            <w:rFonts w:ascii="Times New Roman" w:eastAsia="Times New Roman" w:hAnsi="Times New Roman" w:cs="Times New Roman"/>
            <w:i/>
            <w:caps/>
            <w:spacing w:val="-3"/>
            <w:sz w:val="24"/>
            <w:szCs w:val="24"/>
            <w:lang w:val="pt-BR" w:eastAsia="pt-BR"/>
          </w:rPr>
          <w:t>PERMEABILIDADE</w:t>
        </w:r>
      </w:hyperlink>
      <w:r w:rsidR="00EB667C" w:rsidRPr="00EB667C">
        <w:rPr>
          <w:rFonts w:ascii="Times New Roman" w:eastAsia="Times New Roman" w:hAnsi="Times New Roman" w:cs="Times New Roman"/>
          <w:i/>
          <w:caps/>
          <w:spacing w:val="-3"/>
          <w:sz w:val="24"/>
          <w:szCs w:val="24"/>
          <w:lang w:val="pt-BR" w:eastAsia="pt-BR"/>
        </w:rPr>
        <w:t xml:space="preserve"> </w:t>
      </w:r>
      <w:r w:rsidR="00EB667C" w:rsidRPr="00EB667C">
        <w:rPr>
          <w:rFonts w:ascii="Times New Roman" w:eastAsia="Times New Roman" w:hAnsi="Times New Roman" w:cs="Times New Roman"/>
          <w:i/>
          <w:sz w:val="24"/>
          <w:szCs w:val="24"/>
          <w:lang w:val="pt-BR" w:eastAsia="pt-BR"/>
        </w:rPr>
        <w:t xml:space="preserve">IPX7, </w:t>
      </w:r>
      <w:r w:rsidR="00EB667C" w:rsidRPr="00EB667C">
        <w:rPr>
          <w:rFonts w:ascii="Times New Roman" w:eastAsia="Times New Roman" w:hAnsi="Times New Roman" w:cs="Times New Roman"/>
          <w:i/>
          <w:caps/>
          <w:spacing w:val="-3"/>
          <w:sz w:val="24"/>
          <w:szCs w:val="24"/>
          <w:lang w:val="pt-BR" w:eastAsia="pt-BR"/>
        </w:rPr>
        <w:t xml:space="preserve">INTERFACE </w:t>
      </w:r>
      <w:r w:rsidR="00EB667C" w:rsidRPr="00EB667C">
        <w:rPr>
          <w:rFonts w:ascii="Times New Roman" w:eastAsia="Times New Roman" w:hAnsi="Times New Roman" w:cs="Times New Roman"/>
          <w:i/>
          <w:sz w:val="24"/>
          <w:szCs w:val="24"/>
          <w:lang w:val="pt-BR" w:eastAsia="pt-BR"/>
        </w:rPr>
        <w:t xml:space="preserve">high speed mini USB and NMEA 0183 compatible, </w:t>
      </w:r>
      <w:r w:rsidR="00EB667C" w:rsidRPr="00EB667C">
        <w:rPr>
          <w:rFonts w:ascii="Times New Roman" w:eastAsia="Times New Roman" w:hAnsi="Times New Roman" w:cs="Times New Roman"/>
          <w:i/>
          <w:caps/>
          <w:spacing w:val="-3"/>
          <w:sz w:val="24"/>
          <w:szCs w:val="24"/>
          <w:lang w:val="pt-BR" w:eastAsia="pt-BR"/>
        </w:rPr>
        <w:t xml:space="preserve">MEMÓRIA/HISTÓRICO </w:t>
      </w:r>
      <w:r w:rsidR="00EB667C" w:rsidRPr="00EB667C">
        <w:rPr>
          <w:rFonts w:ascii="Times New Roman" w:eastAsia="Times New Roman" w:hAnsi="Times New Roman" w:cs="Times New Roman"/>
          <w:i/>
          <w:sz w:val="24"/>
          <w:szCs w:val="24"/>
          <w:lang w:val="pt-BR" w:eastAsia="pt-BR"/>
        </w:rPr>
        <w:t>4 GB.</w:t>
      </w:r>
    </w:p>
    <w:p w:rsidR="008A7CD9" w:rsidRPr="00AB4FA7" w:rsidRDefault="008A7CD9" w:rsidP="00EB667C">
      <w:pPr>
        <w:pStyle w:val="PargrafodaLista"/>
        <w:spacing w:line="360" w:lineRule="auto"/>
        <w:ind w:left="714"/>
        <w:rPr>
          <w:rFonts w:ascii="Times New Roman" w:hAnsi="Times New Roman" w:cs="Times New Roman"/>
          <w:i/>
          <w:sz w:val="10"/>
          <w:szCs w:val="10"/>
          <w:lang w:val="pt-BR"/>
        </w:rPr>
      </w:pPr>
    </w:p>
    <w:p w:rsidR="00974901" w:rsidRPr="00C039FE" w:rsidRDefault="00974901" w:rsidP="00974901">
      <w:pPr>
        <w:pStyle w:val="PargrafodaLista"/>
        <w:numPr>
          <w:ilvl w:val="0"/>
          <w:numId w:val="4"/>
        </w:numPr>
        <w:spacing w:after="0" w:line="360" w:lineRule="auto"/>
        <w:ind w:left="714" w:hanging="357"/>
        <w:rPr>
          <w:rFonts w:ascii="Times New Roman" w:eastAsia="Times New Roman" w:hAnsi="Times New Roman" w:cs="Times New Roman"/>
          <w:i/>
          <w:sz w:val="24"/>
          <w:szCs w:val="24"/>
          <w:lang w:val="pt-BR" w:eastAsia="pt-BR"/>
        </w:rPr>
      </w:pPr>
      <w:r w:rsidRPr="00974901">
        <w:rPr>
          <w:rFonts w:ascii="Times New Roman" w:hAnsi="Times New Roman" w:cs="Times New Roman"/>
          <w:b/>
          <w:sz w:val="24"/>
          <w:szCs w:val="24"/>
          <w:shd w:val="clear" w:color="auto" w:fill="FFFFFF"/>
          <w:lang w:val="pt-BR"/>
        </w:rPr>
        <w:t>0</w:t>
      </w:r>
      <w:r w:rsidR="00C51210">
        <w:rPr>
          <w:rFonts w:ascii="Times New Roman" w:hAnsi="Times New Roman" w:cs="Times New Roman"/>
          <w:b/>
          <w:sz w:val="24"/>
          <w:szCs w:val="24"/>
          <w:shd w:val="clear" w:color="auto" w:fill="FFFFFF"/>
          <w:lang w:val="pt-BR"/>
        </w:rPr>
        <w:t>6</w:t>
      </w:r>
      <w:r w:rsidRPr="00974901">
        <w:rPr>
          <w:rFonts w:ascii="Times New Roman" w:hAnsi="Times New Roman" w:cs="Times New Roman"/>
          <w:b/>
          <w:sz w:val="24"/>
          <w:szCs w:val="24"/>
          <w:shd w:val="clear" w:color="auto" w:fill="FFFFFF"/>
          <w:lang w:val="pt-BR"/>
        </w:rPr>
        <w:t xml:space="preserve"> (</w:t>
      </w:r>
      <w:r w:rsidR="00C51210">
        <w:rPr>
          <w:rFonts w:ascii="Times New Roman" w:hAnsi="Times New Roman" w:cs="Times New Roman"/>
          <w:b/>
          <w:sz w:val="24"/>
          <w:szCs w:val="24"/>
          <w:shd w:val="clear" w:color="auto" w:fill="FFFFFF"/>
          <w:lang w:val="pt-BR"/>
        </w:rPr>
        <w:t>seis</w:t>
      </w:r>
      <w:r w:rsidRPr="00974901">
        <w:rPr>
          <w:rFonts w:ascii="Times New Roman" w:hAnsi="Times New Roman" w:cs="Times New Roman"/>
          <w:b/>
          <w:sz w:val="24"/>
          <w:szCs w:val="24"/>
          <w:shd w:val="clear" w:color="auto" w:fill="FFFFFF"/>
          <w:lang w:val="pt-BR"/>
        </w:rPr>
        <w:t>) computadores com as seguintes especificações:</w:t>
      </w:r>
      <w:r>
        <w:rPr>
          <w:rFonts w:ascii="Times New Roman" w:hAnsi="Times New Roman" w:cs="Times New Roman"/>
          <w:i/>
          <w:sz w:val="24"/>
          <w:szCs w:val="24"/>
          <w:shd w:val="clear" w:color="auto" w:fill="FFFFFF"/>
          <w:lang w:val="pt-BR"/>
        </w:rPr>
        <w:t xml:space="preserve"> Processador </w:t>
      </w:r>
      <w:r w:rsidRPr="00974901">
        <w:rPr>
          <w:rFonts w:ascii="Times New Roman" w:hAnsi="Times New Roman" w:cs="Times New Roman"/>
          <w:i/>
          <w:sz w:val="24"/>
          <w:szCs w:val="24"/>
          <w:shd w:val="clear" w:color="auto" w:fill="FFFFFF"/>
          <w:lang w:val="pt-BR"/>
        </w:rPr>
        <w:t>8ª G</w:t>
      </w:r>
      <w:r w:rsidRPr="00974901">
        <w:rPr>
          <w:rFonts w:ascii="Times New Roman" w:hAnsi="Times New Roman" w:cs="Times New Roman"/>
          <w:i/>
          <w:sz w:val="24"/>
          <w:szCs w:val="24"/>
          <w:shd w:val="clear" w:color="auto" w:fill="FFFFFF"/>
          <w:lang w:val="pt-BR"/>
        </w:rPr>
        <w:t>e</w:t>
      </w:r>
      <w:r w:rsidRPr="00974901">
        <w:rPr>
          <w:rFonts w:ascii="Times New Roman" w:hAnsi="Times New Roman" w:cs="Times New Roman"/>
          <w:i/>
          <w:sz w:val="24"/>
          <w:szCs w:val="24"/>
          <w:shd w:val="clear" w:color="auto" w:fill="FFFFFF"/>
          <w:lang w:val="pt-BR"/>
        </w:rPr>
        <w:t xml:space="preserve">ração Intel Core™ i7-8700 (6 núcleos, 12MB Cache, até 4.6 GHz); </w:t>
      </w:r>
      <w:r w:rsidRPr="00974901">
        <w:rPr>
          <w:rFonts w:ascii="Times New Roman" w:hAnsi="Times New Roman" w:cs="Times New Roman"/>
          <w:i/>
          <w:sz w:val="24"/>
          <w:szCs w:val="24"/>
          <w:lang w:val="pt-BR"/>
        </w:rPr>
        <w:t xml:space="preserve">Sistema </w:t>
      </w:r>
      <w:r w:rsidRPr="00974901">
        <w:rPr>
          <w:rFonts w:ascii="Times New Roman" w:hAnsi="Times New Roman" w:cs="Times New Roman"/>
          <w:i/>
          <w:sz w:val="24"/>
          <w:szCs w:val="24"/>
          <w:lang w:val="pt-BR"/>
        </w:rPr>
        <w:t>O</w:t>
      </w:r>
      <w:r w:rsidRPr="00974901">
        <w:rPr>
          <w:rFonts w:ascii="Times New Roman" w:hAnsi="Times New Roman" w:cs="Times New Roman"/>
          <w:i/>
          <w:sz w:val="24"/>
          <w:szCs w:val="24"/>
          <w:lang w:val="pt-BR"/>
        </w:rPr>
        <w:t xml:space="preserve">peracional: Windows 10 Home, 64-bits - em Português (Brasil); Placa de vídeo: integrada Intel UHD Graphics 630; Memória RAM: 8GB DDR4 2666MHz (1X8GB); Disco rígido (HD): 1TB (7200 RPM); </w:t>
      </w:r>
      <w:r w:rsidRPr="00974901">
        <w:rPr>
          <w:rFonts w:ascii="Times New Roman" w:eastAsia="Times New Roman" w:hAnsi="Times New Roman" w:cs="Times New Roman"/>
          <w:i/>
          <w:sz w:val="24"/>
          <w:szCs w:val="24"/>
          <w:lang w:val="pt-BR" w:eastAsia="pt-BR"/>
        </w:rPr>
        <w:t xml:space="preserve">Portas frontais: 2 Portas USB 3.1 de 1ª geração Type-A, 1 Conector para fones de ouvido e microfone (UAJ), 1 Leitor de cartão de mídia integrado 5 em 1 | Portas traseiras: 4 Portas USB 2.0, 1 Porta HDMI, 1 Porta VGA, 1 Porta de entrada de linha, 1 Porta de saída de linha, 1 Conector para fones de ouvido e microfone (UAJ), 1 Porta de rede RJ-45, 1 Conector para cabo de alimentação; Leitor de cartão de mídia: 5 em 1 (SD, SDXC, SDHC, MMC, MMC+), </w:t>
      </w:r>
      <w:r w:rsidRPr="00974901">
        <w:rPr>
          <w:rFonts w:ascii="Times New Roman" w:hAnsi="Times New Roman" w:cs="Times New Roman"/>
          <w:i/>
          <w:sz w:val="24"/>
          <w:szCs w:val="24"/>
          <w:shd w:val="clear" w:color="auto" w:fill="FFFFFF"/>
          <w:lang w:val="pt-BR"/>
        </w:rPr>
        <w:t xml:space="preserve">Gravador e leitor de DVD/CD (DVD-RW); Teclado e Mouse com fio; monitor vídeo Full HD 22’LED. </w:t>
      </w:r>
    </w:p>
    <w:p w:rsidR="00C039FE" w:rsidRPr="00AB4FA7" w:rsidRDefault="00C039FE" w:rsidP="00C039FE">
      <w:pPr>
        <w:spacing w:after="0" w:line="360" w:lineRule="auto"/>
        <w:rPr>
          <w:rFonts w:eastAsia="Times New Roman"/>
          <w:i/>
          <w:sz w:val="10"/>
          <w:szCs w:val="10"/>
          <w:lang w:eastAsia="pt-BR"/>
        </w:rPr>
      </w:pPr>
    </w:p>
    <w:p w:rsidR="00974901" w:rsidRDefault="00E566B1" w:rsidP="00685AAC">
      <w:pPr>
        <w:pStyle w:val="Default"/>
        <w:numPr>
          <w:ilvl w:val="0"/>
          <w:numId w:val="4"/>
        </w:numPr>
        <w:suppressAutoHyphens/>
        <w:spacing w:line="360" w:lineRule="auto"/>
        <w:ind w:left="714" w:hanging="357"/>
        <w:jc w:val="both"/>
        <w:rPr>
          <w:rFonts w:ascii="Times New Roman" w:hAnsi="Times New Roman" w:cs="Times New Roman"/>
          <w:i/>
        </w:rPr>
      </w:pPr>
      <w:r>
        <w:rPr>
          <w:rFonts w:ascii="Times New Roman" w:hAnsi="Times New Roman" w:cs="Times New Roman"/>
          <w:b/>
        </w:rPr>
        <w:t>06</w:t>
      </w:r>
      <w:r w:rsidR="00974901">
        <w:rPr>
          <w:rFonts w:ascii="Times New Roman" w:hAnsi="Times New Roman" w:cs="Times New Roman"/>
          <w:b/>
        </w:rPr>
        <w:t xml:space="preserve"> (</w:t>
      </w:r>
      <w:r>
        <w:rPr>
          <w:rFonts w:ascii="Times New Roman" w:hAnsi="Times New Roman" w:cs="Times New Roman"/>
          <w:b/>
        </w:rPr>
        <w:t>seis</w:t>
      </w:r>
      <w:r w:rsidR="00974901">
        <w:rPr>
          <w:rFonts w:ascii="Times New Roman" w:hAnsi="Times New Roman" w:cs="Times New Roman"/>
          <w:b/>
        </w:rPr>
        <w:t>) estabilizadores de energia com a seguinte especificação</w:t>
      </w:r>
      <w:r w:rsidR="00974901" w:rsidRPr="00974901">
        <w:rPr>
          <w:rFonts w:ascii="Times New Roman" w:hAnsi="Times New Roman" w:cs="Times New Roman"/>
          <w:i/>
        </w:rPr>
        <w:t>: No-Break 1200VA Bivolt</w:t>
      </w:r>
      <w:r w:rsidR="00974901">
        <w:rPr>
          <w:rFonts w:ascii="Times New Roman" w:hAnsi="Times New Roman" w:cs="Times New Roman"/>
          <w:i/>
        </w:rPr>
        <w:t>.</w:t>
      </w:r>
    </w:p>
    <w:p w:rsidR="004114D5" w:rsidRPr="00AB4FA7" w:rsidRDefault="004114D5" w:rsidP="004114D5">
      <w:pPr>
        <w:pStyle w:val="Default"/>
        <w:suppressAutoHyphens/>
        <w:ind w:left="720"/>
        <w:jc w:val="both"/>
        <w:rPr>
          <w:rFonts w:ascii="Times New Roman" w:hAnsi="Times New Roman" w:cs="Times New Roman"/>
          <w:i/>
          <w:sz w:val="10"/>
          <w:szCs w:val="10"/>
        </w:rPr>
      </w:pPr>
    </w:p>
    <w:p w:rsidR="00B212E2" w:rsidRPr="00316D03" w:rsidRDefault="00B212E2" w:rsidP="00685AAC">
      <w:pPr>
        <w:pStyle w:val="PargrafodaLista"/>
        <w:numPr>
          <w:ilvl w:val="0"/>
          <w:numId w:val="4"/>
        </w:numPr>
        <w:spacing w:line="360" w:lineRule="auto"/>
        <w:ind w:left="714" w:hanging="357"/>
        <w:rPr>
          <w:rFonts w:ascii="Times New Roman" w:hAnsi="Times New Roman" w:cs="Times New Roman"/>
          <w:i/>
          <w:sz w:val="24"/>
          <w:szCs w:val="24"/>
          <w:lang w:val="pt-BR"/>
        </w:rPr>
      </w:pPr>
      <w:r w:rsidRPr="00B212E2">
        <w:rPr>
          <w:rFonts w:ascii="Times New Roman" w:hAnsi="Times New Roman" w:cs="Times New Roman"/>
          <w:b/>
          <w:sz w:val="24"/>
          <w:szCs w:val="24"/>
          <w:lang w:val="pt-BR"/>
        </w:rPr>
        <w:t xml:space="preserve">01 (um) </w:t>
      </w:r>
      <w:r w:rsidR="006A6BA5">
        <w:rPr>
          <w:rFonts w:ascii="Times New Roman" w:hAnsi="Times New Roman" w:cs="Times New Roman"/>
          <w:b/>
          <w:sz w:val="24"/>
          <w:szCs w:val="24"/>
          <w:lang w:val="pt-BR"/>
        </w:rPr>
        <w:t>n</w:t>
      </w:r>
      <w:r w:rsidRPr="00B212E2">
        <w:rPr>
          <w:rFonts w:ascii="Times New Roman" w:hAnsi="Times New Roman" w:cs="Times New Roman"/>
          <w:b/>
          <w:sz w:val="24"/>
          <w:szCs w:val="24"/>
          <w:lang w:val="pt-BR"/>
        </w:rPr>
        <w:t xml:space="preserve">ível topográfico com tripé com a </w:t>
      </w:r>
      <w:r w:rsidR="00B0125E">
        <w:rPr>
          <w:rFonts w:ascii="Times New Roman" w:hAnsi="Times New Roman" w:cs="Times New Roman"/>
          <w:b/>
          <w:sz w:val="24"/>
          <w:szCs w:val="24"/>
          <w:lang w:val="pt-BR"/>
        </w:rPr>
        <w:t xml:space="preserve">seguinte </w:t>
      </w:r>
      <w:r w:rsidRPr="00B212E2">
        <w:rPr>
          <w:rFonts w:ascii="Times New Roman" w:hAnsi="Times New Roman" w:cs="Times New Roman"/>
          <w:b/>
          <w:sz w:val="24"/>
          <w:szCs w:val="24"/>
          <w:lang w:val="pt-BR"/>
        </w:rPr>
        <w:t>especificação</w:t>
      </w:r>
      <w:r w:rsidRPr="00B212E2">
        <w:rPr>
          <w:rFonts w:ascii="Times New Roman" w:hAnsi="Times New Roman" w:cs="Times New Roman"/>
          <w:i/>
          <w:sz w:val="24"/>
          <w:szCs w:val="24"/>
          <w:lang w:val="pt-BR"/>
        </w:rPr>
        <w:t>:</w:t>
      </w:r>
      <w:r w:rsidRPr="00B212E2">
        <w:rPr>
          <w:rFonts w:ascii="Times New Roman" w:hAnsi="Times New Roman" w:cs="Times New Roman"/>
          <w:i/>
          <w:sz w:val="24"/>
          <w:szCs w:val="24"/>
          <w:shd w:val="clear" w:color="auto" w:fill="FFFFFF"/>
          <w:lang w:val="pt-BR"/>
        </w:rPr>
        <w:t xml:space="preserve"> Precisão por KM duplo: 1.0 mm, Aumento da luneta: 32 X, Abertura de Objetiva: 40 mm, Sensibilidade Nível Circular, Compensador Automático, Prova d’água, com kit que acompanha, </w:t>
      </w:r>
      <w:r w:rsidR="00FD0741">
        <w:rPr>
          <w:rFonts w:ascii="Times New Roman" w:hAnsi="Times New Roman" w:cs="Times New Roman"/>
          <w:i/>
          <w:sz w:val="24"/>
          <w:szCs w:val="24"/>
          <w:shd w:val="clear" w:color="auto" w:fill="FFFFFF"/>
          <w:lang w:val="pt-BR"/>
        </w:rPr>
        <w:t>N</w:t>
      </w:r>
      <w:r w:rsidRPr="00B212E2">
        <w:rPr>
          <w:rFonts w:ascii="Times New Roman" w:hAnsi="Times New Roman" w:cs="Times New Roman"/>
          <w:i/>
          <w:sz w:val="24"/>
          <w:szCs w:val="24"/>
          <w:shd w:val="clear" w:color="auto" w:fill="FFFFFF"/>
          <w:lang w:val="pt-BR"/>
        </w:rPr>
        <w:t>ível Ótico, Estojo de Transporte, Prumo de Centro, Tripé de Alumínio com Ajuste de Altura, Mira (Régua) de Alumínio de 4m.</w:t>
      </w:r>
    </w:p>
    <w:p w:rsidR="00316D03" w:rsidRPr="00AB4FA7" w:rsidRDefault="00316D03" w:rsidP="00316D03">
      <w:pPr>
        <w:pStyle w:val="PargrafodaLista"/>
        <w:spacing w:line="360" w:lineRule="auto"/>
        <w:ind w:left="714"/>
        <w:rPr>
          <w:rFonts w:ascii="Times New Roman" w:hAnsi="Times New Roman" w:cs="Times New Roman"/>
          <w:i/>
          <w:sz w:val="10"/>
          <w:szCs w:val="10"/>
          <w:lang w:val="pt-BR"/>
        </w:rPr>
      </w:pPr>
    </w:p>
    <w:p w:rsidR="00316D03" w:rsidRPr="00316D03" w:rsidRDefault="00316D03" w:rsidP="00181C07">
      <w:pPr>
        <w:pStyle w:val="PargrafodaLista"/>
        <w:numPr>
          <w:ilvl w:val="0"/>
          <w:numId w:val="4"/>
        </w:numPr>
        <w:spacing w:after="0" w:line="360" w:lineRule="auto"/>
        <w:rPr>
          <w:rFonts w:ascii="Times New Roman" w:eastAsia="Times New Roman" w:hAnsi="Times New Roman" w:cs="Times New Roman"/>
          <w:i/>
          <w:color w:val="000000"/>
          <w:sz w:val="24"/>
          <w:szCs w:val="24"/>
          <w:lang w:val="pt-BR" w:eastAsia="pt-BR"/>
        </w:rPr>
      </w:pPr>
      <w:r w:rsidRPr="00316D03">
        <w:rPr>
          <w:rFonts w:ascii="Times New Roman" w:hAnsi="Times New Roman" w:cs="Times New Roman"/>
          <w:b/>
          <w:sz w:val="24"/>
          <w:szCs w:val="24"/>
          <w:lang w:val="pt-BR"/>
        </w:rPr>
        <w:t>02 (dois) Notebooks com a seguinte especificação</w:t>
      </w:r>
      <w:r w:rsidRPr="00316D03">
        <w:rPr>
          <w:rFonts w:ascii="Times New Roman" w:hAnsi="Times New Roman" w:cs="Times New Roman"/>
          <w:i/>
          <w:sz w:val="24"/>
          <w:szCs w:val="24"/>
          <w:lang w:val="pt-BR"/>
        </w:rPr>
        <w:t xml:space="preserve">: </w:t>
      </w:r>
      <w:r w:rsidRPr="00181C07">
        <w:rPr>
          <w:rFonts w:ascii="Times New Roman" w:eastAsia="Times New Roman" w:hAnsi="Times New Roman" w:cs="Times New Roman"/>
          <w:i/>
          <w:color w:val="000000"/>
          <w:sz w:val="24"/>
          <w:szCs w:val="24"/>
          <w:lang w:val="pt-BR" w:eastAsia="pt-BR"/>
        </w:rPr>
        <w:t xml:space="preserve">Intel® Core™ i5-1135G7 (2.4GHz até 4.2GHz, cache de 8MB, quad-core, 11ª geração), </w:t>
      </w:r>
      <w:r w:rsidRPr="00181C07">
        <w:rPr>
          <w:rFonts w:ascii="Times New Roman" w:hAnsi="Times New Roman" w:cs="Times New Roman"/>
          <w:i/>
          <w:color w:val="000000"/>
          <w:sz w:val="24"/>
          <w:szCs w:val="24"/>
          <w:shd w:val="clear" w:color="auto" w:fill="FFFFFF" w:themeFill="background1"/>
          <w:lang w:val="pt-BR"/>
        </w:rPr>
        <w:t>Tela HD de 15.6" (1366 x 768), retroiluminada por LED, borda fina e com antirreflexo</w:t>
      </w:r>
      <w:r w:rsidRPr="00181C07">
        <w:rPr>
          <w:rFonts w:ascii="Times New Roman" w:eastAsia="Times New Roman" w:hAnsi="Times New Roman" w:cs="Times New Roman"/>
          <w:i/>
          <w:color w:val="000000"/>
          <w:sz w:val="24"/>
          <w:szCs w:val="24"/>
          <w:lang w:val="pt-BR" w:eastAsia="pt-BR"/>
        </w:rPr>
        <w:t xml:space="preserve">, Windows </w:t>
      </w:r>
      <w:r w:rsidRPr="00181C07">
        <w:rPr>
          <w:rFonts w:ascii="Times New Roman" w:eastAsia="Times New Roman" w:hAnsi="Times New Roman" w:cs="Times New Roman"/>
          <w:i/>
          <w:color w:val="000000"/>
          <w:sz w:val="24"/>
          <w:szCs w:val="24"/>
          <w:lang w:val="pt-BR" w:eastAsia="pt-BR"/>
        </w:rPr>
        <w:lastRenderedPageBreak/>
        <w:t>10 Home Single Language, de 64bits - em Português (Brasil), Placa de vídeo i</w:t>
      </w:r>
      <w:r w:rsidRPr="00181C07">
        <w:rPr>
          <w:rFonts w:ascii="Times New Roman" w:eastAsia="Times New Roman" w:hAnsi="Times New Roman" w:cs="Times New Roman"/>
          <w:i/>
          <w:color w:val="000000"/>
          <w:sz w:val="24"/>
          <w:szCs w:val="24"/>
          <w:lang w:val="pt-BR" w:eastAsia="pt-BR"/>
        </w:rPr>
        <w:t>n</w:t>
      </w:r>
      <w:r w:rsidRPr="00181C07">
        <w:rPr>
          <w:rFonts w:ascii="Times New Roman" w:eastAsia="Times New Roman" w:hAnsi="Times New Roman" w:cs="Times New Roman"/>
          <w:i/>
          <w:color w:val="000000"/>
          <w:sz w:val="24"/>
          <w:szCs w:val="24"/>
          <w:lang w:val="pt-BR" w:eastAsia="pt-BR"/>
        </w:rPr>
        <w:t xml:space="preserve">tegrada Intel® Iris® Xe com memória gráfica compartilhada (benefícios Iris® disponíveis apenas com dois módulos de memória), Memória de 8GB (2x4GB), DDR4, 2666MHz; Expansível até 16GB (2 slots soDIMM, sem slot livre), SSD de 256GB PCIe NVMe M.2, </w:t>
      </w:r>
      <w:r w:rsidRPr="00181C07">
        <w:rPr>
          <w:rFonts w:ascii="Times New Roman" w:hAnsi="Times New Roman" w:cs="Times New Roman"/>
          <w:i/>
          <w:color w:val="000000"/>
          <w:sz w:val="24"/>
          <w:szCs w:val="24"/>
          <w:shd w:val="clear" w:color="auto" w:fill="FFFFFF"/>
          <w:lang w:val="pt-BR"/>
        </w:rPr>
        <w:t>Teclado padrão - em Português (padrão ABNT2), Placa de rede 802.11ac, WiFi 1x1 e Bluetooth, Bateria de 3 células e 42 Wh (i</w:t>
      </w:r>
      <w:r w:rsidRPr="00181C07">
        <w:rPr>
          <w:rFonts w:ascii="Times New Roman" w:hAnsi="Times New Roman" w:cs="Times New Roman"/>
          <w:i/>
          <w:color w:val="000000"/>
          <w:sz w:val="24"/>
          <w:szCs w:val="24"/>
          <w:shd w:val="clear" w:color="auto" w:fill="FFFFFF"/>
          <w:lang w:val="pt-BR"/>
        </w:rPr>
        <w:t>n</w:t>
      </w:r>
      <w:r w:rsidRPr="00181C07">
        <w:rPr>
          <w:rFonts w:ascii="Times New Roman" w:hAnsi="Times New Roman" w:cs="Times New Roman"/>
          <w:i/>
          <w:color w:val="000000"/>
          <w:sz w:val="24"/>
          <w:szCs w:val="24"/>
          <w:shd w:val="clear" w:color="auto" w:fill="FFFFFF"/>
          <w:lang w:val="pt-BR"/>
        </w:rPr>
        <w:t>tegrada).</w:t>
      </w:r>
    </w:p>
    <w:p w:rsidR="00E91CC0" w:rsidRDefault="00E91CC0" w:rsidP="003052C6">
      <w:pPr>
        <w:pStyle w:val="Default"/>
        <w:suppressAutoHyphens/>
        <w:spacing w:line="360" w:lineRule="auto"/>
        <w:jc w:val="both"/>
        <w:rPr>
          <w:rFonts w:ascii="Times New Roman" w:hAnsi="Times New Roman" w:cs="Times New Roman"/>
          <w:b/>
        </w:rPr>
      </w:pPr>
    </w:p>
    <w:p w:rsidR="00D22FFE" w:rsidRDefault="006D22FE" w:rsidP="00D22FFE">
      <w:pPr>
        <w:pStyle w:val="Default"/>
        <w:suppressAutoHyphens/>
        <w:spacing w:line="360" w:lineRule="auto"/>
        <w:jc w:val="both"/>
        <w:rPr>
          <w:rFonts w:ascii="Times New Roman" w:hAnsi="Times New Roman" w:cs="Times New Roman"/>
          <w:b/>
        </w:rPr>
      </w:pPr>
      <w:r w:rsidRPr="00C1039A">
        <w:rPr>
          <w:rFonts w:ascii="Times New Roman" w:hAnsi="Times New Roman" w:cs="Times New Roman"/>
          <w:b/>
        </w:rPr>
        <w:tab/>
      </w:r>
      <w:r w:rsidR="005F22CB">
        <w:rPr>
          <w:rFonts w:ascii="Times New Roman" w:hAnsi="Times New Roman" w:cs="Times New Roman"/>
          <w:b/>
        </w:rPr>
        <w:t>1</w:t>
      </w:r>
      <w:r w:rsidR="001842D0">
        <w:rPr>
          <w:rFonts w:ascii="Times New Roman" w:hAnsi="Times New Roman" w:cs="Times New Roman"/>
          <w:b/>
        </w:rPr>
        <w:t>1</w:t>
      </w:r>
      <w:r w:rsidRPr="00C1039A">
        <w:rPr>
          <w:rFonts w:ascii="Times New Roman" w:hAnsi="Times New Roman" w:cs="Times New Roman"/>
          <w:b/>
        </w:rPr>
        <w:t xml:space="preserve">. </w:t>
      </w:r>
      <w:r>
        <w:rPr>
          <w:rFonts w:ascii="Times New Roman" w:hAnsi="Times New Roman" w:cs="Times New Roman"/>
          <w:b/>
        </w:rPr>
        <w:t>Considerações finais do projeto</w:t>
      </w:r>
      <w:r w:rsidRPr="00C1039A">
        <w:rPr>
          <w:rFonts w:ascii="Times New Roman" w:hAnsi="Times New Roman" w:cs="Times New Roman"/>
          <w:b/>
        </w:rPr>
        <w:t>:</w:t>
      </w:r>
    </w:p>
    <w:p w:rsidR="001842D0" w:rsidRDefault="006D22FE" w:rsidP="00512ECA">
      <w:pPr>
        <w:pStyle w:val="Default"/>
        <w:suppressAutoHyphens/>
        <w:spacing w:after="215" w:line="360" w:lineRule="auto"/>
        <w:jc w:val="both"/>
        <w:rPr>
          <w:rFonts w:ascii="Times New Roman" w:hAnsi="Times New Roman" w:cs="Times New Roman"/>
        </w:rPr>
      </w:pPr>
      <w:r>
        <w:rPr>
          <w:rFonts w:ascii="Times New Roman" w:hAnsi="Times New Roman" w:cs="Times New Roman"/>
        </w:rPr>
        <w:t xml:space="preserve">         </w:t>
      </w:r>
    </w:p>
    <w:p w:rsidR="006D22FE" w:rsidRPr="00752349" w:rsidRDefault="006D22FE" w:rsidP="001842D0">
      <w:pPr>
        <w:pStyle w:val="Default"/>
        <w:suppressAutoHyphens/>
        <w:spacing w:after="215" w:line="360" w:lineRule="auto"/>
        <w:ind w:firstLine="708"/>
        <w:jc w:val="both"/>
        <w:rPr>
          <w:rFonts w:ascii="Times New Roman" w:hAnsi="Times New Roman" w:cs="Times New Roman"/>
        </w:rPr>
      </w:pPr>
      <w:r w:rsidRPr="006D22FE">
        <w:rPr>
          <w:rFonts w:ascii="Times New Roman" w:hAnsi="Times New Roman" w:cs="Times New Roman"/>
        </w:rPr>
        <w:t xml:space="preserve">Nos termos do Decreto N° 9.160/08, de 08 de outubro de 2008, Anexo I, N° 4 inciso II, letra “a” e N° 5 inciso I, </w:t>
      </w:r>
      <w:r>
        <w:rPr>
          <w:rFonts w:ascii="Times New Roman" w:hAnsi="Times New Roman" w:cs="Times New Roman"/>
        </w:rPr>
        <w:t xml:space="preserve">requer-se deferimento do colegiado </w:t>
      </w:r>
      <w:r w:rsidR="004D5965">
        <w:rPr>
          <w:rFonts w:ascii="Times New Roman" w:hAnsi="Times New Roman" w:cs="Times New Roman"/>
        </w:rPr>
        <w:t>por se tratar de</w:t>
      </w:r>
      <w:r w:rsidR="001A14A3">
        <w:rPr>
          <w:rFonts w:ascii="Times New Roman" w:hAnsi="Times New Roman" w:cs="Times New Roman"/>
        </w:rPr>
        <w:t xml:space="preserve"> aquisição de equipamentos</w:t>
      </w:r>
      <w:r w:rsidR="00E97590">
        <w:rPr>
          <w:rFonts w:ascii="Times New Roman" w:hAnsi="Times New Roman" w:cs="Times New Roman"/>
        </w:rPr>
        <w:t xml:space="preserve">, </w:t>
      </w:r>
      <w:r w:rsidR="004D5965">
        <w:rPr>
          <w:rFonts w:ascii="Times New Roman" w:hAnsi="Times New Roman" w:cs="Times New Roman"/>
        </w:rPr>
        <w:t xml:space="preserve">visando melhoria na qualidade do </w:t>
      </w:r>
      <w:r w:rsidR="001A14A3">
        <w:rPr>
          <w:rFonts w:ascii="Times New Roman" w:hAnsi="Times New Roman" w:cs="Times New Roman"/>
        </w:rPr>
        <w:t xml:space="preserve">produto final do </w:t>
      </w:r>
      <w:r w:rsidR="004D5965">
        <w:rPr>
          <w:rFonts w:ascii="Times New Roman" w:hAnsi="Times New Roman" w:cs="Times New Roman"/>
        </w:rPr>
        <w:t>órgão fiscalizador do Estado que detém o poder de polícia para atua</w:t>
      </w:r>
      <w:r w:rsidR="00301D6A">
        <w:rPr>
          <w:rFonts w:ascii="Times New Roman" w:hAnsi="Times New Roman" w:cs="Times New Roman"/>
        </w:rPr>
        <w:t>r</w:t>
      </w:r>
      <w:r w:rsidR="004D5965">
        <w:rPr>
          <w:rFonts w:ascii="Times New Roman" w:hAnsi="Times New Roman" w:cs="Times New Roman"/>
        </w:rPr>
        <w:t xml:space="preserve"> na prevenção e repressão contra infrações ambientais, sendo o Meio Ambiente um direito difuso, ou seja, a comunidade francana se beneficiará com a atuação </w:t>
      </w:r>
      <w:r w:rsidR="00301D6A">
        <w:rPr>
          <w:rFonts w:ascii="Times New Roman" w:hAnsi="Times New Roman" w:cs="Times New Roman"/>
        </w:rPr>
        <w:t>do</w:t>
      </w:r>
      <w:r w:rsidR="004D5965">
        <w:rPr>
          <w:rFonts w:ascii="Times New Roman" w:hAnsi="Times New Roman" w:cs="Times New Roman"/>
        </w:rPr>
        <w:t xml:space="preserve"> </w:t>
      </w:r>
      <w:r w:rsidR="00851158">
        <w:rPr>
          <w:rFonts w:ascii="Times New Roman" w:hAnsi="Times New Roman" w:cs="Times New Roman"/>
        </w:rPr>
        <w:t>Órgão Estatal</w:t>
      </w:r>
      <w:r w:rsidR="00301D6A">
        <w:rPr>
          <w:rFonts w:ascii="Times New Roman" w:hAnsi="Times New Roman" w:cs="Times New Roman"/>
        </w:rPr>
        <w:t xml:space="preserve"> no município e região dispondo de melhores equipamentos</w:t>
      </w:r>
      <w:r w:rsidR="006F072B">
        <w:rPr>
          <w:rFonts w:ascii="Times New Roman" w:hAnsi="Times New Roman" w:cs="Times New Roman"/>
        </w:rPr>
        <w:t xml:space="preserve"> para fiscalizações</w:t>
      </w:r>
      <w:r w:rsidR="00851158">
        <w:rPr>
          <w:rFonts w:ascii="Times New Roman" w:hAnsi="Times New Roman" w:cs="Times New Roman"/>
        </w:rPr>
        <w:t>.</w:t>
      </w:r>
    </w:p>
    <w:sectPr w:rsidR="006D22FE" w:rsidRPr="00752349" w:rsidSect="004A1749">
      <w:headerReference w:type="default" r:id="rId31"/>
      <w:footerReference w:type="default" r:id="rId32"/>
      <w:headerReference w:type="first" r:id="rId33"/>
      <w:pgSz w:w="11906" w:h="16838"/>
      <w:pgMar w:top="1418" w:right="1701" w:bottom="1418" w:left="1701" w:header="708" w:footer="708" w:gutter="0"/>
      <w:pgBorders w:offsetFrom="page">
        <w:top w:val="thinThickSmallGap" w:sz="24" w:space="24" w:color="00B050"/>
        <w:left w:val="thinThickSmallGap" w:sz="24" w:space="24" w:color="00B050"/>
        <w:bottom w:val="thickThinSmallGap" w:sz="24" w:space="24" w:color="00B050"/>
        <w:right w:val="thickThinSmallGap" w:sz="24" w:space="24" w:color="00B05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63F68" w:rsidRDefault="00463F68" w:rsidP="005746B3">
      <w:pPr>
        <w:spacing w:after="0"/>
      </w:pPr>
      <w:r>
        <w:separator/>
      </w:r>
    </w:p>
  </w:endnote>
  <w:endnote w:type="continuationSeparator" w:id="1">
    <w:p w:rsidR="00463F68" w:rsidRDefault="00463F68" w:rsidP="005746B3">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92321"/>
      <w:docPartObj>
        <w:docPartGallery w:val="Page Numbers (Bottom of Page)"/>
        <w:docPartUnique/>
      </w:docPartObj>
    </w:sdtPr>
    <w:sdtContent>
      <w:p w:rsidR="00D30B3A" w:rsidRDefault="00E26E3B">
        <w:pPr>
          <w:pStyle w:val="Rodap"/>
          <w:jc w:val="right"/>
        </w:pPr>
        <w:r>
          <w:rPr>
            <w:noProof/>
          </w:rPr>
          <w:fldChar w:fldCharType="begin"/>
        </w:r>
        <w:r w:rsidR="00A636FA">
          <w:rPr>
            <w:noProof/>
          </w:rPr>
          <w:instrText xml:space="preserve"> PAGE   \* MERGEFORMAT </w:instrText>
        </w:r>
        <w:r>
          <w:rPr>
            <w:noProof/>
          </w:rPr>
          <w:fldChar w:fldCharType="separate"/>
        </w:r>
        <w:r w:rsidR="00F02172">
          <w:rPr>
            <w:noProof/>
          </w:rPr>
          <w:t>9</w:t>
        </w:r>
        <w:r>
          <w:rPr>
            <w:noProof/>
          </w:rPr>
          <w:fldChar w:fldCharType="end"/>
        </w:r>
      </w:p>
    </w:sdtContent>
  </w:sdt>
  <w:p w:rsidR="00D30B3A" w:rsidRDefault="00D30B3A" w:rsidP="005746B3">
    <w:pPr>
      <w:pStyle w:val="Rodap"/>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63F68" w:rsidRDefault="00463F68" w:rsidP="005746B3">
      <w:pPr>
        <w:spacing w:after="0"/>
      </w:pPr>
      <w:r>
        <w:separator/>
      </w:r>
    </w:p>
  </w:footnote>
  <w:footnote w:type="continuationSeparator" w:id="1">
    <w:p w:rsidR="00463F68" w:rsidRDefault="00463F68" w:rsidP="005746B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FA7" w:rsidRDefault="00AB4FA7">
    <w:pPr>
      <w:pStyle w:val="Cabealho"/>
    </w:pPr>
    <w:r w:rsidRPr="005746B3">
      <w:rPr>
        <w:noProof/>
        <w:lang w:eastAsia="pt-BR"/>
      </w:rPr>
      <w:drawing>
        <wp:anchor distT="0" distB="0" distL="114300" distR="114300" simplePos="0" relativeHeight="251660288" behindDoc="0" locked="0" layoutInCell="1" allowOverlap="1">
          <wp:simplePos x="0" y="0"/>
          <wp:positionH relativeFrom="column">
            <wp:posOffset>4961255</wp:posOffset>
          </wp:positionH>
          <wp:positionV relativeFrom="paragraph">
            <wp:posOffset>-79706</wp:posOffset>
          </wp:positionV>
          <wp:extent cx="1147418" cy="463032"/>
          <wp:effectExtent l="0" t="0" r="0" b="0"/>
          <wp:wrapSquare wrapText="bothSides"/>
          <wp:docPr id="28" name="Imagem 0" descr="Asa_Ambie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a_Ambiental.pn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47418" cy="463032"/>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FA7" w:rsidRDefault="00AB4FA7">
    <w:pPr>
      <w:pStyle w:val="Cabealho"/>
    </w:pPr>
    <w:r w:rsidRPr="005746B3">
      <w:rPr>
        <w:noProof/>
        <w:lang w:eastAsia="pt-BR"/>
      </w:rPr>
      <w:drawing>
        <wp:anchor distT="0" distB="0" distL="114300" distR="114300" simplePos="0" relativeHeight="251658240" behindDoc="0" locked="0" layoutInCell="1" allowOverlap="1">
          <wp:simplePos x="0" y="0"/>
          <wp:positionH relativeFrom="column">
            <wp:posOffset>4985689</wp:posOffset>
          </wp:positionH>
          <wp:positionV relativeFrom="paragraph">
            <wp:posOffset>-67310</wp:posOffset>
          </wp:positionV>
          <wp:extent cx="1147418" cy="463032"/>
          <wp:effectExtent l="0" t="0" r="0" b="0"/>
          <wp:wrapSquare wrapText="bothSides"/>
          <wp:docPr id="27" name="Imagem 0" descr="Asa_Ambie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a_Ambiental.pn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47418" cy="463032"/>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885D12"/>
    <w:multiLevelType w:val="hybridMultilevel"/>
    <w:tmpl w:val="993861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25473BD1"/>
    <w:multiLevelType w:val="hybridMultilevel"/>
    <w:tmpl w:val="6B2605BC"/>
    <w:lvl w:ilvl="0" w:tplc="A34C1B08">
      <w:start w:val="9"/>
      <w:numFmt w:val="bullet"/>
      <w:lvlText w:val=""/>
      <w:lvlJc w:val="left"/>
      <w:pPr>
        <w:ind w:left="720" w:hanging="360"/>
      </w:pPr>
      <w:rPr>
        <w:rFonts w:ascii="Symbol" w:eastAsiaTheme="minorHAnsi"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4D65650C"/>
    <w:multiLevelType w:val="hybridMultilevel"/>
    <w:tmpl w:val="BA04A67C"/>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3">
    <w:nsid w:val="6CA2488E"/>
    <w:multiLevelType w:val="multilevel"/>
    <w:tmpl w:val="541C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EB0672D"/>
    <w:multiLevelType w:val="hybridMultilevel"/>
    <w:tmpl w:val="091AA554"/>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num w:numId="1">
    <w:abstractNumId w:val="3"/>
  </w:num>
  <w:num w:numId="2">
    <w:abstractNumId w:val="4"/>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autoHyphenation/>
  <w:hyphenationZone w:val="425"/>
  <w:drawingGridHorizontalSpacing w:val="10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5746B3"/>
    <w:rsid w:val="000105BE"/>
    <w:rsid w:val="000220A3"/>
    <w:rsid w:val="00023F17"/>
    <w:rsid w:val="000275D7"/>
    <w:rsid w:val="00030200"/>
    <w:rsid w:val="00032E66"/>
    <w:rsid w:val="00054F3A"/>
    <w:rsid w:val="00055708"/>
    <w:rsid w:val="00063331"/>
    <w:rsid w:val="000823AB"/>
    <w:rsid w:val="0008279C"/>
    <w:rsid w:val="00095294"/>
    <w:rsid w:val="000B17C6"/>
    <w:rsid w:val="000B1D3D"/>
    <w:rsid w:val="000C42D4"/>
    <w:rsid w:val="000C63D6"/>
    <w:rsid w:val="000C7CD4"/>
    <w:rsid w:val="000D761C"/>
    <w:rsid w:val="000E25AD"/>
    <w:rsid w:val="000E7A0A"/>
    <w:rsid w:val="000F3F0C"/>
    <w:rsid w:val="000F5CC0"/>
    <w:rsid w:val="00113095"/>
    <w:rsid w:val="00123F13"/>
    <w:rsid w:val="00133953"/>
    <w:rsid w:val="0015123F"/>
    <w:rsid w:val="0016458E"/>
    <w:rsid w:val="00167DB8"/>
    <w:rsid w:val="0017200F"/>
    <w:rsid w:val="00181C07"/>
    <w:rsid w:val="001842D0"/>
    <w:rsid w:val="001A14A3"/>
    <w:rsid w:val="001A3FE0"/>
    <w:rsid w:val="001A50B6"/>
    <w:rsid w:val="001C28B3"/>
    <w:rsid w:val="001C55C4"/>
    <w:rsid w:val="001C7663"/>
    <w:rsid w:val="001C7A70"/>
    <w:rsid w:val="001E22BD"/>
    <w:rsid w:val="001E52D5"/>
    <w:rsid w:val="001F6918"/>
    <w:rsid w:val="00206EA1"/>
    <w:rsid w:val="00207B1C"/>
    <w:rsid w:val="002133AB"/>
    <w:rsid w:val="00215057"/>
    <w:rsid w:val="00222632"/>
    <w:rsid w:val="00233657"/>
    <w:rsid w:val="00234F63"/>
    <w:rsid w:val="002367C9"/>
    <w:rsid w:val="0024225E"/>
    <w:rsid w:val="00253B7B"/>
    <w:rsid w:val="0025538A"/>
    <w:rsid w:val="0026045E"/>
    <w:rsid w:val="002642CF"/>
    <w:rsid w:val="00284490"/>
    <w:rsid w:val="002A0523"/>
    <w:rsid w:val="002A0724"/>
    <w:rsid w:val="002A3DA2"/>
    <w:rsid w:val="002B30CB"/>
    <w:rsid w:val="002B4ADC"/>
    <w:rsid w:val="002C45AA"/>
    <w:rsid w:val="00301D6A"/>
    <w:rsid w:val="003052C6"/>
    <w:rsid w:val="00311A29"/>
    <w:rsid w:val="00316D03"/>
    <w:rsid w:val="00321228"/>
    <w:rsid w:val="00324583"/>
    <w:rsid w:val="00336644"/>
    <w:rsid w:val="00337DB4"/>
    <w:rsid w:val="00340DF3"/>
    <w:rsid w:val="00346BDD"/>
    <w:rsid w:val="00355978"/>
    <w:rsid w:val="003559AE"/>
    <w:rsid w:val="00365067"/>
    <w:rsid w:val="00366061"/>
    <w:rsid w:val="00372136"/>
    <w:rsid w:val="00374B11"/>
    <w:rsid w:val="0038100B"/>
    <w:rsid w:val="0038315E"/>
    <w:rsid w:val="003A2D0B"/>
    <w:rsid w:val="003A58E9"/>
    <w:rsid w:val="003B59CA"/>
    <w:rsid w:val="003E1789"/>
    <w:rsid w:val="003E34E1"/>
    <w:rsid w:val="003F086A"/>
    <w:rsid w:val="003F7A9D"/>
    <w:rsid w:val="0040614B"/>
    <w:rsid w:val="00410A0D"/>
    <w:rsid w:val="004114D5"/>
    <w:rsid w:val="00414B37"/>
    <w:rsid w:val="0042276B"/>
    <w:rsid w:val="0044056A"/>
    <w:rsid w:val="0045487F"/>
    <w:rsid w:val="00461AB6"/>
    <w:rsid w:val="00463F68"/>
    <w:rsid w:val="0046446F"/>
    <w:rsid w:val="00464FB9"/>
    <w:rsid w:val="00476394"/>
    <w:rsid w:val="004825C7"/>
    <w:rsid w:val="00484020"/>
    <w:rsid w:val="00486C98"/>
    <w:rsid w:val="00491474"/>
    <w:rsid w:val="00496B00"/>
    <w:rsid w:val="004A07F1"/>
    <w:rsid w:val="004A1749"/>
    <w:rsid w:val="004D5965"/>
    <w:rsid w:val="004E3549"/>
    <w:rsid w:val="004E728A"/>
    <w:rsid w:val="005001FD"/>
    <w:rsid w:val="0050120F"/>
    <w:rsid w:val="00501AF6"/>
    <w:rsid w:val="005073CD"/>
    <w:rsid w:val="00512ECA"/>
    <w:rsid w:val="005175DE"/>
    <w:rsid w:val="005218CA"/>
    <w:rsid w:val="0052759C"/>
    <w:rsid w:val="00532004"/>
    <w:rsid w:val="00533C56"/>
    <w:rsid w:val="0053636A"/>
    <w:rsid w:val="00536481"/>
    <w:rsid w:val="0054217C"/>
    <w:rsid w:val="00546067"/>
    <w:rsid w:val="005546F0"/>
    <w:rsid w:val="00562F54"/>
    <w:rsid w:val="00564B37"/>
    <w:rsid w:val="005674D5"/>
    <w:rsid w:val="005679B9"/>
    <w:rsid w:val="005710DA"/>
    <w:rsid w:val="005746B3"/>
    <w:rsid w:val="005A12AE"/>
    <w:rsid w:val="005A53EC"/>
    <w:rsid w:val="005C5183"/>
    <w:rsid w:val="005D228A"/>
    <w:rsid w:val="005D4EFC"/>
    <w:rsid w:val="005E5B24"/>
    <w:rsid w:val="005E7963"/>
    <w:rsid w:val="005F22CB"/>
    <w:rsid w:val="00614E69"/>
    <w:rsid w:val="00623372"/>
    <w:rsid w:val="00627BF5"/>
    <w:rsid w:val="006333A9"/>
    <w:rsid w:val="00643951"/>
    <w:rsid w:val="006626A5"/>
    <w:rsid w:val="00662F67"/>
    <w:rsid w:val="00681F80"/>
    <w:rsid w:val="00685AAC"/>
    <w:rsid w:val="00687079"/>
    <w:rsid w:val="00692297"/>
    <w:rsid w:val="0069428E"/>
    <w:rsid w:val="0069578E"/>
    <w:rsid w:val="006A6BA5"/>
    <w:rsid w:val="006B035A"/>
    <w:rsid w:val="006B5544"/>
    <w:rsid w:val="006C492B"/>
    <w:rsid w:val="006C64BD"/>
    <w:rsid w:val="006D0FE1"/>
    <w:rsid w:val="006D22FE"/>
    <w:rsid w:val="006F072B"/>
    <w:rsid w:val="006F4A14"/>
    <w:rsid w:val="006F56E0"/>
    <w:rsid w:val="00704F2E"/>
    <w:rsid w:val="00705271"/>
    <w:rsid w:val="00710337"/>
    <w:rsid w:val="007117CB"/>
    <w:rsid w:val="0071555B"/>
    <w:rsid w:val="007225B8"/>
    <w:rsid w:val="007246A9"/>
    <w:rsid w:val="00741A0A"/>
    <w:rsid w:val="00752264"/>
    <w:rsid w:val="00752349"/>
    <w:rsid w:val="00770DC1"/>
    <w:rsid w:val="00774990"/>
    <w:rsid w:val="00775D99"/>
    <w:rsid w:val="007769D5"/>
    <w:rsid w:val="00777947"/>
    <w:rsid w:val="007A4333"/>
    <w:rsid w:val="007A5E5E"/>
    <w:rsid w:val="007A6B37"/>
    <w:rsid w:val="007B1560"/>
    <w:rsid w:val="007B2FEE"/>
    <w:rsid w:val="007C1147"/>
    <w:rsid w:val="007E07D5"/>
    <w:rsid w:val="007E08D7"/>
    <w:rsid w:val="007E1657"/>
    <w:rsid w:val="007E2303"/>
    <w:rsid w:val="007E5A83"/>
    <w:rsid w:val="008059BF"/>
    <w:rsid w:val="00831DCB"/>
    <w:rsid w:val="00834BC0"/>
    <w:rsid w:val="0083560F"/>
    <w:rsid w:val="00844F70"/>
    <w:rsid w:val="00851158"/>
    <w:rsid w:val="00870985"/>
    <w:rsid w:val="00871CF5"/>
    <w:rsid w:val="0087387B"/>
    <w:rsid w:val="0087676F"/>
    <w:rsid w:val="0089117F"/>
    <w:rsid w:val="008A45FF"/>
    <w:rsid w:val="008A73EF"/>
    <w:rsid w:val="008A7CD9"/>
    <w:rsid w:val="008B40AC"/>
    <w:rsid w:val="008C4FCA"/>
    <w:rsid w:val="008C53B2"/>
    <w:rsid w:val="008C5E4B"/>
    <w:rsid w:val="008C671D"/>
    <w:rsid w:val="008C74B6"/>
    <w:rsid w:val="00906FBC"/>
    <w:rsid w:val="009167DE"/>
    <w:rsid w:val="00943488"/>
    <w:rsid w:val="00950974"/>
    <w:rsid w:val="00974901"/>
    <w:rsid w:val="00975B79"/>
    <w:rsid w:val="00987C0C"/>
    <w:rsid w:val="009B3233"/>
    <w:rsid w:val="009B36C3"/>
    <w:rsid w:val="009B5346"/>
    <w:rsid w:val="009B65E6"/>
    <w:rsid w:val="009D1F55"/>
    <w:rsid w:val="009D2208"/>
    <w:rsid w:val="009D37DF"/>
    <w:rsid w:val="009D7ED2"/>
    <w:rsid w:val="009E2F90"/>
    <w:rsid w:val="009F74C4"/>
    <w:rsid w:val="00A019CA"/>
    <w:rsid w:val="00A10119"/>
    <w:rsid w:val="00A21386"/>
    <w:rsid w:val="00A42A8D"/>
    <w:rsid w:val="00A6161B"/>
    <w:rsid w:val="00A636FA"/>
    <w:rsid w:val="00A708BA"/>
    <w:rsid w:val="00A830C3"/>
    <w:rsid w:val="00A8490E"/>
    <w:rsid w:val="00A865CC"/>
    <w:rsid w:val="00AA0345"/>
    <w:rsid w:val="00AA7C16"/>
    <w:rsid w:val="00AB4FA7"/>
    <w:rsid w:val="00AB75E3"/>
    <w:rsid w:val="00AC5B84"/>
    <w:rsid w:val="00B0125E"/>
    <w:rsid w:val="00B029AF"/>
    <w:rsid w:val="00B0706F"/>
    <w:rsid w:val="00B12501"/>
    <w:rsid w:val="00B20CA6"/>
    <w:rsid w:val="00B212E2"/>
    <w:rsid w:val="00B22222"/>
    <w:rsid w:val="00B32B27"/>
    <w:rsid w:val="00B376D0"/>
    <w:rsid w:val="00B40304"/>
    <w:rsid w:val="00B45765"/>
    <w:rsid w:val="00B65B3A"/>
    <w:rsid w:val="00B7278C"/>
    <w:rsid w:val="00B87FE1"/>
    <w:rsid w:val="00B927CC"/>
    <w:rsid w:val="00B9468B"/>
    <w:rsid w:val="00B94D33"/>
    <w:rsid w:val="00BB4560"/>
    <w:rsid w:val="00BD7C9D"/>
    <w:rsid w:val="00C039FE"/>
    <w:rsid w:val="00C07FAA"/>
    <w:rsid w:val="00C1039A"/>
    <w:rsid w:val="00C210A6"/>
    <w:rsid w:val="00C2701C"/>
    <w:rsid w:val="00C51210"/>
    <w:rsid w:val="00C6131B"/>
    <w:rsid w:val="00C637BF"/>
    <w:rsid w:val="00C641F5"/>
    <w:rsid w:val="00C70424"/>
    <w:rsid w:val="00C733D9"/>
    <w:rsid w:val="00C76D3F"/>
    <w:rsid w:val="00C77682"/>
    <w:rsid w:val="00C803CB"/>
    <w:rsid w:val="00C84BBA"/>
    <w:rsid w:val="00C911D4"/>
    <w:rsid w:val="00C915CC"/>
    <w:rsid w:val="00C94692"/>
    <w:rsid w:val="00C9736F"/>
    <w:rsid w:val="00CC544E"/>
    <w:rsid w:val="00CC6808"/>
    <w:rsid w:val="00CD41E9"/>
    <w:rsid w:val="00CE1504"/>
    <w:rsid w:val="00CE4F82"/>
    <w:rsid w:val="00CF3380"/>
    <w:rsid w:val="00D04E3D"/>
    <w:rsid w:val="00D0520E"/>
    <w:rsid w:val="00D06196"/>
    <w:rsid w:val="00D22FFE"/>
    <w:rsid w:val="00D26DE4"/>
    <w:rsid w:val="00D2783F"/>
    <w:rsid w:val="00D30B3A"/>
    <w:rsid w:val="00D36B6C"/>
    <w:rsid w:val="00D42BD8"/>
    <w:rsid w:val="00D47B87"/>
    <w:rsid w:val="00D510E2"/>
    <w:rsid w:val="00D56B08"/>
    <w:rsid w:val="00D57AE4"/>
    <w:rsid w:val="00D62730"/>
    <w:rsid w:val="00D724C7"/>
    <w:rsid w:val="00DA370C"/>
    <w:rsid w:val="00DB0062"/>
    <w:rsid w:val="00DB59B8"/>
    <w:rsid w:val="00DC00B7"/>
    <w:rsid w:val="00DD41B5"/>
    <w:rsid w:val="00DD441B"/>
    <w:rsid w:val="00DE6633"/>
    <w:rsid w:val="00E01134"/>
    <w:rsid w:val="00E043E5"/>
    <w:rsid w:val="00E26C0E"/>
    <w:rsid w:val="00E26E3B"/>
    <w:rsid w:val="00E43043"/>
    <w:rsid w:val="00E566B1"/>
    <w:rsid w:val="00E60EC6"/>
    <w:rsid w:val="00E8004D"/>
    <w:rsid w:val="00E809C7"/>
    <w:rsid w:val="00E8152C"/>
    <w:rsid w:val="00E81811"/>
    <w:rsid w:val="00E91CC0"/>
    <w:rsid w:val="00E95803"/>
    <w:rsid w:val="00E97590"/>
    <w:rsid w:val="00EB60AC"/>
    <w:rsid w:val="00EB667C"/>
    <w:rsid w:val="00EE1A82"/>
    <w:rsid w:val="00EE5726"/>
    <w:rsid w:val="00EF16DD"/>
    <w:rsid w:val="00EF287F"/>
    <w:rsid w:val="00F02172"/>
    <w:rsid w:val="00F463A9"/>
    <w:rsid w:val="00F5137C"/>
    <w:rsid w:val="00F57DE0"/>
    <w:rsid w:val="00F650B2"/>
    <w:rsid w:val="00F81AC8"/>
    <w:rsid w:val="00F9391F"/>
    <w:rsid w:val="00F94429"/>
    <w:rsid w:val="00FB34D4"/>
    <w:rsid w:val="00FB6AD6"/>
    <w:rsid w:val="00FD0741"/>
    <w:rsid w:val="00FD6EFA"/>
    <w:rsid w:val="00FE1C08"/>
    <w:rsid w:val="00FE243C"/>
    <w:rsid w:val="00FF68F2"/>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color w:val="000000" w:themeColor="text1"/>
        <w:lang w:val="pt-BR"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1147"/>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746B3"/>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5746B3"/>
    <w:rPr>
      <w:rFonts w:ascii="Tahoma" w:hAnsi="Tahoma" w:cs="Tahoma"/>
      <w:sz w:val="16"/>
      <w:szCs w:val="16"/>
    </w:rPr>
  </w:style>
  <w:style w:type="paragraph" w:styleId="SemEspaamento">
    <w:name w:val="No Spacing"/>
    <w:link w:val="SemEspaamentoChar"/>
    <w:uiPriority w:val="1"/>
    <w:qFormat/>
    <w:rsid w:val="005746B3"/>
    <w:pPr>
      <w:spacing w:after="0"/>
    </w:pPr>
    <w:rPr>
      <w:rFonts w:asciiTheme="minorHAnsi" w:eastAsiaTheme="minorEastAsia" w:hAnsiTheme="minorHAnsi" w:cstheme="minorBidi"/>
      <w:color w:val="auto"/>
      <w:sz w:val="22"/>
      <w:szCs w:val="22"/>
    </w:rPr>
  </w:style>
  <w:style w:type="character" w:customStyle="1" w:styleId="SemEspaamentoChar">
    <w:name w:val="Sem Espaçamento Char"/>
    <w:basedOn w:val="Fontepargpadro"/>
    <w:link w:val="SemEspaamento"/>
    <w:uiPriority w:val="1"/>
    <w:rsid w:val="005746B3"/>
    <w:rPr>
      <w:rFonts w:asciiTheme="minorHAnsi" w:eastAsiaTheme="minorEastAsia" w:hAnsiTheme="minorHAnsi" w:cstheme="minorBidi"/>
      <w:color w:val="auto"/>
      <w:sz w:val="22"/>
      <w:szCs w:val="22"/>
    </w:rPr>
  </w:style>
  <w:style w:type="paragraph" w:styleId="Cabealho">
    <w:name w:val="header"/>
    <w:basedOn w:val="Normal"/>
    <w:link w:val="CabealhoChar"/>
    <w:uiPriority w:val="99"/>
    <w:unhideWhenUsed/>
    <w:rsid w:val="005746B3"/>
    <w:pPr>
      <w:tabs>
        <w:tab w:val="center" w:pos="4252"/>
        <w:tab w:val="right" w:pos="8504"/>
      </w:tabs>
      <w:spacing w:after="0"/>
    </w:pPr>
  </w:style>
  <w:style w:type="character" w:customStyle="1" w:styleId="CabealhoChar">
    <w:name w:val="Cabeçalho Char"/>
    <w:basedOn w:val="Fontepargpadro"/>
    <w:link w:val="Cabealho"/>
    <w:uiPriority w:val="99"/>
    <w:rsid w:val="005746B3"/>
  </w:style>
  <w:style w:type="paragraph" w:styleId="Rodap">
    <w:name w:val="footer"/>
    <w:basedOn w:val="Normal"/>
    <w:link w:val="RodapChar"/>
    <w:uiPriority w:val="99"/>
    <w:unhideWhenUsed/>
    <w:rsid w:val="005746B3"/>
    <w:pPr>
      <w:tabs>
        <w:tab w:val="center" w:pos="4252"/>
        <w:tab w:val="right" w:pos="8504"/>
      </w:tabs>
      <w:spacing w:after="0"/>
    </w:pPr>
  </w:style>
  <w:style w:type="character" w:customStyle="1" w:styleId="RodapChar">
    <w:name w:val="Rodapé Char"/>
    <w:basedOn w:val="Fontepargpadro"/>
    <w:link w:val="Rodap"/>
    <w:uiPriority w:val="99"/>
    <w:rsid w:val="005746B3"/>
  </w:style>
  <w:style w:type="paragraph" w:styleId="NormalWeb">
    <w:name w:val="Normal (Web)"/>
    <w:basedOn w:val="Normal"/>
    <w:uiPriority w:val="99"/>
    <w:unhideWhenUsed/>
    <w:rsid w:val="0053636A"/>
    <w:pPr>
      <w:spacing w:before="100" w:beforeAutospacing="1" w:after="100" w:afterAutospacing="1"/>
    </w:pPr>
    <w:rPr>
      <w:rFonts w:eastAsia="Times New Roman"/>
      <w:color w:val="auto"/>
      <w:sz w:val="24"/>
      <w:szCs w:val="24"/>
      <w:lang w:eastAsia="pt-BR"/>
    </w:rPr>
  </w:style>
  <w:style w:type="character" w:styleId="Hyperlink">
    <w:name w:val="Hyperlink"/>
    <w:basedOn w:val="Fontepargpadro"/>
    <w:uiPriority w:val="99"/>
    <w:semiHidden/>
    <w:unhideWhenUsed/>
    <w:rsid w:val="00EB60AC"/>
    <w:rPr>
      <w:color w:val="0000FF"/>
      <w:u w:val="single"/>
    </w:rPr>
  </w:style>
  <w:style w:type="paragraph" w:customStyle="1" w:styleId="Default">
    <w:name w:val="Default"/>
    <w:rsid w:val="00546067"/>
    <w:pPr>
      <w:autoSpaceDE w:val="0"/>
      <w:autoSpaceDN w:val="0"/>
      <w:adjustRightInd w:val="0"/>
      <w:spacing w:after="0"/>
    </w:pPr>
    <w:rPr>
      <w:rFonts w:ascii="Arial" w:hAnsi="Arial" w:cs="Arial"/>
      <w:color w:val="000000"/>
      <w:sz w:val="24"/>
      <w:szCs w:val="24"/>
    </w:rPr>
  </w:style>
  <w:style w:type="paragraph" w:styleId="PargrafodaLista">
    <w:name w:val="List Paragraph"/>
    <w:basedOn w:val="Normal"/>
    <w:uiPriority w:val="34"/>
    <w:qFormat/>
    <w:rsid w:val="00752349"/>
    <w:pPr>
      <w:widowControl w:val="0"/>
      <w:spacing w:line="276" w:lineRule="auto"/>
      <w:ind w:left="720"/>
      <w:contextualSpacing/>
    </w:pPr>
    <w:rPr>
      <w:rFonts w:asciiTheme="minorHAnsi" w:eastAsiaTheme="minorEastAsia" w:hAnsiTheme="minorHAnsi" w:cstheme="minorBidi"/>
      <w:color w:val="auto"/>
      <w:kern w:val="2"/>
      <w:sz w:val="21"/>
      <w:szCs w:val="22"/>
      <w:lang w:val="en-US" w:eastAsia="zh-CN"/>
    </w:rPr>
  </w:style>
  <w:style w:type="table" w:styleId="Tabelacomgrade">
    <w:name w:val="Table Grid"/>
    <w:basedOn w:val="Tabelanormal"/>
    <w:uiPriority w:val="59"/>
    <w:rsid w:val="00337DB4"/>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notaderodap">
    <w:name w:val="footnote text"/>
    <w:basedOn w:val="Normal"/>
    <w:link w:val="TextodenotaderodapChar"/>
    <w:uiPriority w:val="99"/>
    <w:semiHidden/>
    <w:unhideWhenUsed/>
    <w:rsid w:val="00E81811"/>
    <w:pPr>
      <w:spacing w:after="0"/>
    </w:pPr>
    <w:rPr>
      <w:rFonts w:ascii="Arial" w:eastAsia="Arial" w:hAnsi="Arial" w:cs="Arial"/>
      <w:color w:val="auto"/>
      <w:lang w:eastAsia="pt-BR"/>
    </w:rPr>
  </w:style>
  <w:style w:type="character" w:customStyle="1" w:styleId="TextodenotaderodapChar">
    <w:name w:val="Texto de nota de rodapé Char"/>
    <w:basedOn w:val="Fontepargpadro"/>
    <w:link w:val="Textodenotaderodap"/>
    <w:uiPriority w:val="99"/>
    <w:semiHidden/>
    <w:rsid w:val="00E81811"/>
    <w:rPr>
      <w:rFonts w:ascii="Arial" w:eastAsia="Arial" w:hAnsi="Arial" w:cs="Arial"/>
      <w:color w:val="auto"/>
      <w:lang w:eastAsia="pt-BR"/>
    </w:rPr>
  </w:style>
</w:styles>
</file>

<file path=word/webSettings.xml><?xml version="1.0" encoding="utf-8"?>
<w:webSettings xmlns:r="http://schemas.openxmlformats.org/officeDocument/2006/relationships" xmlns:w="http://schemas.openxmlformats.org/wordprocessingml/2006/main">
  <w:divs>
    <w:div w:id="177085188">
      <w:bodyDiv w:val="1"/>
      <w:marLeft w:val="0"/>
      <w:marRight w:val="0"/>
      <w:marTop w:val="0"/>
      <w:marBottom w:val="0"/>
      <w:divBdr>
        <w:top w:val="none" w:sz="0" w:space="0" w:color="auto"/>
        <w:left w:val="none" w:sz="0" w:space="0" w:color="auto"/>
        <w:bottom w:val="none" w:sz="0" w:space="0" w:color="auto"/>
        <w:right w:val="none" w:sz="0" w:space="0" w:color="auto"/>
      </w:divBdr>
    </w:div>
    <w:div w:id="419182874">
      <w:bodyDiv w:val="1"/>
      <w:marLeft w:val="0"/>
      <w:marRight w:val="0"/>
      <w:marTop w:val="0"/>
      <w:marBottom w:val="0"/>
      <w:divBdr>
        <w:top w:val="none" w:sz="0" w:space="0" w:color="auto"/>
        <w:left w:val="none" w:sz="0" w:space="0" w:color="auto"/>
        <w:bottom w:val="none" w:sz="0" w:space="0" w:color="auto"/>
        <w:right w:val="none" w:sz="0" w:space="0" w:color="auto"/>
      </w:divBdr>
    </w:div>
    <w:div w:id="655451162">
      <w:bodyDiv w:val="1"/>
      <w:marLeft w:val="0"/>
      <w:marRight w:val="0"/>
      <w:marTop w:val="0"/>
      <w:marBottom w:val="0"/>
      <w:divBdr>
        <w:top w:val="none" w:sz="0" w:space="0" w:color="auto"/>
        <w:left w:val="none" w:sz="0" w:space="0" w:color="auto"/>
        <w:bottom w:val="none" w:sz="0" w:space="0" w:color="auto"/>
        <w:right w:val="none" w:sz="0" w:space="0" w:color="auto"/>
      </w:divBdr>
    </w:div>
    <w:div w:id="695082954">
      <w:bodyDiv w:val="1"/>
      <w:marLeft w:val="0"/>
      <w:marRight w:val="0"/>
      <w:marTop w:val="0"/>
      <w:marBottom w:val="0"/>
      <w:divBdr>
        <w:top w:val="none" w:sz="0" w:space="0" w:color="auto"/>
        <w:left w:val="none" w:sz="0" w:space="0" w:color="auto"/>
        <w:bottom w:val="none" w:sz="0" w:space="0" w:color="auto"/>
        <w:right w:val="none" w:sz="0" w:space="0" w:color="auto"/>
      </w:divBdr>
    </w:div>
    <w:div w:id="1395198186">
      <w:bodyDiv w:val="1"/>
      <w:marLeft w:val="0"/>
      <w:marRight w:val="0"/>
      <w:marTop w:val="0"/>
      <w:marBottom w:val="0"/>
      <w:divBdr>
        <w:top w:val="none" w:sz="0" w:space="0" w:color="auto"/>
        <w:left w:val="none" w:sz="0" w:space="0" w:color="auto"/>
        <w:bottom w:val="none" w:sz="0" w:space="0" w:color="auto"/>
        <w:right w:val="none" w:sz="0" w:space="0" w:color="auto"/>
      </w:divBdr>
    </w:div>
    <w:div w:id="1672565796">
      <w:bodyDiv w:val="1"/>
      <w:marLeft w:val="0"/>
      <w:marRight w:val="0"/>
      <w:marTop w:val="0"/>
      <w:marBottom w:val="0"/>
      <w:divBdr>
        <w:top w:val="none" w:sz="0" w:space="0" w:color="auto"/>
        <w:left w:val="none" w:sz="0" w:space="0" w:color="auto"/>
        <w:bottom w:val="none" w:sz="0" w:space="0" w:color="auto"/>
        <w:right w:val="none" w:sz="0" w:space="0" w:color="auto"/>
      </w:divBdr>
    </w:div>
    <w:div w:id="179787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rquivos.ambiente.sp.gov.br/cfa/2015/01/Pontos-Atendimento-PORTARIA-CFA-08-2014.pdf" TargetMode="External"/><Relationship Id="rId24" Type="http://schemas.openxmlformats.org/officeDocument/2006/relationships/image" Target="media/image15.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http://arquivos.ambiente.sp.gov.br/cfa/2016/12/RESOLUCAO-SMA-51-05062014.pdf" TargetMode="External"/><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http://www.garmin.com/pt-BR/legal/waterrating"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DBA237-81FC-482E-8E29-CEA86DAE8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15</Pages>
  <Words>3445</Words>
  <Characters>18603</Characters>
  <Application>Microsoft Office Word</Application>
  <DocSecurity>0</DocSecurity>
  <Lines>155</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ADM_1Pel</dc:creator>
  <cp:lastModifiedBy>Administrador</cp:lastModifiedBy>
  <cp:revision>3</cp:revision>
  <cp:lastPrinted>2021-08-05T19:01:00Z</cp:lastPrinted>
  <dcterms:created xsi:type="dcterms:W3CDTF">2021-08-05T18:48:00Z</dcterms:created>
  <dcterms:modified xsi:type="dcterms:W3CDTF">2021-08-05T19:02:00Z</dcterms:modified>
</cp:coreProperties>
</file>